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BD7E" w14:textId="5E99CC46" w:rsidR="007D2411" w:rsidRPr="00B7075C" w:rsidRDefault="00B7075C" w:rsidP="00DD7FB1">
      <w:pPr>
        <w:spacing w:before="120" w:line="276" w:lineRule="auto"/>
        <w:jc w:val="both"/>
        <w:rPr>
          <w:rFonts w:ascii="Arial" w:hAnsi="Arial" w:cs="Arial"/>
          <w:b/>
          <w:sz w:val="24"/>
          <w:szCs w:val="24"/>
          <w:lang w:val="es-ES"/>
        </w:rPr>
      </w:pPr>
      <w:r>
        <w:rPr>
          <w:rFonts w:ascii="Arial" w:hAnsi="Arial" w:cs="Arial"/>
          <w:b/>
          <w:sz w:val="24"/>
          <w:szCs w:val="24"/>
          <w:lang w:val="es-ES"/>
        </w:rPr>
        <w:t xml:space="preserve">INFORME DE LA SECRETARIA DEL </w:t>
      </w:r>
      <w:r w:rsidRPr="00A82154">
        <w:rPr>
          <w:rFonts w:ascii="Arial" w:hAnsi="Arial" w:cs="Arial"/>
          <w:b/>
          <w:sz w:val="24"/>
          <w:szCs w:val="24"/>
          <w:lang w:val="es-ES"/>
        </w:rPr>
        <w:t xml:space="preserve">CONSEJO DE LA ADMINISTARCION MUNICIPAL </w:t>
      </w:r>
      <w:r>
        <w:rPr>
          <w:rFonts w:ascii="Arial" w:hAnsi="Arial" w:cs="Arial"/>
          <w:b/>
          <w:sz w:val="24"/>
          <w:szCs w:val="24"/>
          <w:lang w:val="es-ES"/>
        </w:rPr>
        <w:t>PARA</w:t>
      </w:r>
      <w:r w:rsidR="00DD7FB1">
        <w:rPr>
          <w:rFonts w:ascii="Arial" w:hAnsi="Arial" w:cs="Arial"/>
          <w:b/>
          <w:sz w:val="24"/>
          <w:szCs w:val="24"/>
          <w:lang w:val="es-ES"/>
        </w:rPr>
        <w:t xml:space="preserve"> </w:t>
      </w:r>
      <w:r>
        <w:rPr>
          <w:rFonts w:ascii="Arial" w:hAnsi="Arial" w:cs="Arial"/>
          <w:b/>
          <w:sz w:val="24"/>
          <w:szCs w:val="24"/>
          <w:lang w:val="es-ES"/>
        </w:rPr>
        <w:t>EVALUAR EL TRATAMIENTO DADO A LOS PLANTEAMIENTOS SEGUN ACUERDO NO 23-X DEL CONSEJO DE MINISTROS</w:t>
      </w:r>
      <w:r w:rsidR="0021364D">
        <w:rPr>
          <w:rFonts w:ascii="Arial" w:hAnsi="Arial" w:cs="Arial"/>
          <w:b/>
          <w:sz w:val="24"/>
          <w:szCs w:val="24"/>
          <w:lang w:val="es-ES"/>
        </w:rPr>
        <w:t>.</w:t>
      </w:r>
      <w:r>
        <w:rPr>
          <w:rFonts w:ascii="Arial" w:hAnsi="Arial" w:cs="Arial"/>
          <w:b/>
          <w:sz w:val="24"/>
          <w:szCs w:val="24"/>
          <w:lang w:val="es-ES"/>
        </w:rPr>
        <w:t xml:space="preserve"> </w:t>
      </w:r>
    </w:p>
    <w:p w14:paraId="56FA5494" w14:textId="77777777" w:rsidR="007D2411" w:rsidRDefault="00BE035E" w:rsidP="007D2411">
      <w:pPr>
        <w:pStyle w:val="Prrafodelista"/>
        <w:spacing w:before="120" w:line="276" w:lineRule="auto"/>
        <w:ind w:left="0"/>
        <w:jc w:val="both"/>
        <w:rPr>
          <w:rFonts w:ascii="Arial" w:hAnsi="Arial" w:cs="Arial"/>
          <w:sz w:val="24"/>
          <w:szCs w:val="24"/>
          <w:lang w:val="es-ES"/>
        </w:rPr>
      </w:pPr>
      <w:r w:rsidRPr="00BE035E">
        <w:rPr>
          <w:rFonts w:ascii="Arial" w:hAnsi="Arial" w:cs="Arial"/>
          <w:sz w:val="24"/>
          <w:szCs w:val="24"/>
          <w:lang w:val="es-ES"/>
        </w:rPr>
        <w:t>El Consejo</w:t>
      </w:r>
      <w:r w:rsidR="00D75C56">
        <w:rPr>
          <w:rFonts w:ascii="Arial" w:hAnsi="Arial" w:cs="Arial"/>
          <w:sz w:val="24"/>
          <w:szCs w:val="24"/>
          <w:lang w:val="es-ES"/>
        </w:rPr>
        <w:t xml:space="preserve"> de la Administración Municipal d</w:t>
      </w:r>
      <w:r w:rsidR="007D2411">
        <w:rPr>
          <w:rFonts w:ascii="Arial" w:hAnsi="Arial" w:cs="Arial"/>
          <w:sz w:val="24"/>
          <w:szCs w:val="24"/>
          <w:lang w:val="es-ES"/>
        </w:rPr>
        <w:t xml:space="preserve">esde </w:t>
      </w:r>
      <w:r w:rsidR="007330B5">
        <w:rPr>
          <w:rFonts w:ascii="Arial" w:hAnsi="Arial" w:cs="Arial"/>
          <w:sz w:val="24"/>
          <w:szCs w:val="24"/>
          <w:lang w:val="es-ES"/>
        </w:rPr>
        <w:t xml:space="preserve">que son </w:t>
      </w:r>
      <w:proofErr w:type="spellStart"/>
      <w:r w:rsidR="007330B5">
        <w:rPr>
          <w:rFonts w:ascii="Arial" w:hAnsi="Arial" w:cs="Arial"/>
          <w:sz w:val="24"/>
          <w:szCs w:val="24"/>
          <w:lang w:val="es-ES"/>
        </w:rPr>
        <w:t>recepcionados</w:t>
      </w:r>
      <w:proofErr w:type="spellEnd"/>
      <w:r w:rsidR="007D2411">
        <w:rPr>
          <w:rFonts w:ascii="Arial" w:hAnsi="Arial" w:cs="Arial"/>
          <w:sz w:val="24"/>
          <w:szCs w:val="24"/>
          <w:lang w:val="es-ES"/>
        </w:rPr>
        <w:t xml:space="preserve"> lo</w:t>
      </w:r>
      <w:r w:rsidR="007330B5">
        <w:rPr>
          <w:rFonts w:ascii="Arial" w:hAnsi="Arial" w:cs="Arial"/>
          <w:sz w:val="24"/>
          <w:szCs w:val="24"/>
          <w:lang w:val="es-ES"/>
        </w:rPr>
        <w:t>s planteamientos se seleccionan,</w:t>
      </w:r>
      <w:r w:rsidR="007D2411">
        <w:rPr>
          <w:rFonts w:ascii="Arial" w:hAnsi="Arial" w:cs="Arial"/>
          <w:sz w:val="24"/>
          <w:szCs w:val="24"/>
          <w:lang w:val="es-ES"/>
        </w:rPr>
        <w:t xml:space="preserve"> se </w:t>
      </w:r>
      <w:r w:rsidR="00D75C56">
        <w:rPr>
          <w:rFonts w:ascii="Arial" w:hAnsi="Arial" w:cs="Arial"/>
          <w:sz w:val="24"/>
          <w:szCs w:val="24"/>
          <w:lang w:val="es-ES"/>
        </w:rPr>
        <w:t>convocan</w:t>
      </w:r>
      <w:r w:rsidR="007D2411">
        <w:rPr>
          <w:rFonts w:ascii="Arial" w:hAnsi="Arial" w:cs="Arial"/>
          <w:sz w:val="24"/>
          <w:szCs w:val="24"/>
          <w:lang w:val="es-ES"/>
        </w:rPr>
        <w:t xml:space="preserve"> a los </w:t>
      </w:r>
      <w:r w:rsidR="007330B5">
        <w:rPr>
          <w:rFonts w:ascii="Arial" w:hAnsi="Arial" w:cs="Arial"/>
          <w:sz w:val="24"/>
          <w:szCs w:val="24"/>
          <w:lang w:val="es-ES"/>
        </w:rPr>
        <w:t>directivos con su</w:t>
      </w:r>
      <w:r w:rsidR="007D2411">
        <w:rPr>
          <w:rFonts w:ascii="Arial" w:hAnsi="Arial" w:cs="Arial"/>
          <w:sz w:val="24"/>
          <w:szCs w:val="24"/>
          <w:lang w:val="es-ES"/>
        </w:rPr>
        <w:t xml:space="preserve">s </w:t>
      </w:r>
      <w:r w:rsidR="00D75C56">
        <w:rPr>
          <w:rFonts w:ascii="Arial" w:hAnsi="Arial" w:cs="Arial"/>
          <w:sz w:val="24"/>
          <w:szCs w:val="24"/>
          <w:lang w:val="es-ES"/>
        </w:rPr>
        <w:t>especialistas y</w:t>
      </w:r>
      <w:r w:rsidR="007D2411">
        <w:rPr>
          <w:rFonts w:ascii="Arial" w:hAnsi="Arial" w:cs="Arial"/>
          <w:sz w:val="24"/>
          <w:szCs w:val="24"/>
          <w:lang w:val="es-ES"/>
        </w:rPr>
        <w:t xml:space="preserve"> se les explica </w:t>
      </w:r>
      <w:r w:rsidR="007330B5">
        <w:rPr>
          <w:rFonts w:ascii="Arial" w:hAnsi="Arial" w:cs="Arial"/>
          <w:sz w:val="24"/>
          <w:szCs w:val="24"/>
          <w:lang w:val="es-ES"/>
        </w:rPr>
        <w:t>e</w:t>
      </w:r>
      <w:r w:rsidR="007D2411">
        <w:rPr>
          <w:rFonts w:ascii="Arial" w:hAnsi="Arial" w:cs="Arial"/>
          <w:sz w:val="24"/>
          <w:szCs w:val="24"/>
          <w:lang w:val="es-ES"/>
        </w:rPr>
        <w:t>l procedimiento metodológico para dar tratamiento a planteamiento</w:t>
      </w:r>
      <w:r w:rsidR="00D75C56">
        <w:rPr>
          <w:rFonts w:ascii="Arial" w:hAnsi="Arial" w:cs="Arial"/>
          <w:sz w:val="24"/>
          <w:szCs w:val="24"/>
          <w:lang w:val="es-ES"/>
        </w:rPr>
        <w:t xml:space="preserve"> concluyendo con un acuerdo del Consejo de Dirección explicando al delegado las respuestas de las acciones trazadas para dar solución a la problemática presentada</w:t>
      </w:r>
      <w:r w:rsidR="00A82154">
        <w:rPr>
          <w:rFonts w:ascii="Arial" w:hAnsi="Arial" w:cs="Arial"/>
          <w:sz w:val="24"/>
          <w:szCs w:val="24"/>
          <w:lang w:val="es-ES"/>
        </w:rPr>
        <w:t>.</w:t>
      </w:r>
    </w:p>
    <w:p w14:paraId="5C8B8862" w14:textId="77777777" w:rsidR="007D2411" w:rsidRDefault="00D75C56" w:rsidP="007D2411">
      <w:pPr>
        <w:pStyle w:val="Prrafodelista"/>
        <w:spacing w:before="120" w:line="276" w:lineRule="auto"/>
        <w:ind w:left="0"/>
        <w:jc w:val="both"/>
        <w:rPr>
          <w:rFonts w:ascii="Arial" w:hAnsi="Arial" w:cs="Arial"/>
          <w:sz w:val="24"/>
          <w:szCs w:val="24"/>
          <w:lang w:val="es-ES"/>
        </w:rPr>
      </w:pPr>
      <w:r>
        <w:rPr>
          <w:rFonts w:ascii="Arial" w:hAnsi="Arial" w:cs="Arial"/>
          <w:sz w:val="24"/>
          <w:szCs w:val="24"/>
          <w:lang w:val="es-ES"/>
        </w:rPr>
        <w:t>L</w:t>
      </w:r>
      <w:r w:rsidR="007D2411">
        <w:rPr>
          <w:rFonts w:ascii="Arial" w:hAnsi="Arial" w:cs="Arial"/>
          <w:sz w:val="24"/>
          <w:szCs w:val="24"/>
          <w:lang w:val="es-ES"/>
        </w:rPr>
        <w:t xml:space="preserve">a provincia </w:t>
      </w:r>
      <w:r>
        <w:rPr>
          <w:rFonts w:ascii="Arial" w:hAnsi="Arial" w:cs="Arial"/>
          <w:sz w:val="24"/>
          <w:szCs w:val="24"/>
          <w:lang w:val="es-ES"/>
        </w:rPr>
        <w:t xml:space="preserve">indico </w:t>
      </w:r>
      <w:r w:rsidR="007D2411">
        <w:rPr>
          <w:rFonts w:ascii="Arial" w:hAnsi="Arial" w:cs="Arial"/>
          <w:sz w:val="24"/>
          <w:szCs w:val="24"/>
          <w:lang w:val="es-ES"/>
        </w:rPr>
        <w:t xml:space="preserve">atender en un punto permanente en la 1ra reunión del </w:t>
      </w:r>
      <w:r w:rsidR="0013055C">
        <w:rPr>
          <w:rFonts w:ascii="Arial" w:hAnsi="Arial" w:cs="Arial"/>
          <w:sz w:val="24"/>
          <w:szCs w:val="24"/>
          <w:lang w:val="es-ES"/>
        </w:rPr>
        <w:t>Consejo de la Administración el tema</w:t>
      </w:r>
      <w:r w:rsidR="007D2411">
        <w:rPr>
          <w:rFonts w:ascii="Arial" w:hAnsi="Arial" w:cs="Arial"/>
          <w:sz w:val="24"/>
          <w:szCs w:val="24"/>
          <w:lang w:val="es-ES"/>
        </w:rPr>
        <w:t xml:space="preserve"> </w:t>
      </w:r>
      <w:r w:rsidR="0013055C">
        <w:rPr>
          <w:rFonts w:ascii="Arial" w:hAnsi="Arial" w:cs="Arial"/>
          <w:sz w:val="24"/>
          <w:szCs w:val="24"/>
          <w:lang w:val="es-ES"/>
        </w:rPr>
        <w:t xml:space="preserve">sobre </w:t>
      </w:r>
      <w:r w:rsidR="0013055C" w:rsidRPr="0013055C">
        <w:rPr>
          <w:rFonts w:ascii="Arial" w:hAnsi="Arial" w:cs="Arial"/>
          <w:sz w:val="24"/>
          <w:szCs w:val="24"/>
          <w:u w:val="single"/>
          <w:lang w:val="es-ES"/>
        </w:rPr>
        <w:t>el</w:t>
      </w:r>
      <w:r w:rsidR="007D2411" w:rsidRPr="0013055C">
        <w:rPr>
          <w:rFonts w:ascii="Arial" w:hAnsi="Arial" w:cs="Arial"/>
          <w:sz w:val="24"/>
          <w:szCs w:val="24"/>
          <w:u w:val="single"/>
          <w:lang w:val="es-ES"/>
        </w:rPr>
        <w:t xml:space="preserve"> tratamiento dado por las direcciones administrativas a los planteamientos,</w:t>
      </w:r>
      <w:r w:rsidR="0013055C">
        <w:rPr>
          <w:rFonts w:ascii="Arial" w:hAnsi="Arial" w:cs="Arial"/>
          <w:sz w:val="24"/>
          <w:szCs w:val="24"/>
          <w:lang w:val="es-ES"/>
        </w:rPr>
        <w:t xml:space="preserve"> </w:t>
      </w:r>
      <w:r>
        <w:rPr>
          <w:rFonts w:ascii="Arial" w:hAnsi="Arial" w:cs="Arial"/>
          <w:sz w:val="24"/>
          <w:szCs w:val="24"/>
          <w:lang w:val="es-ES"/>
        </w:rPr>
        <w:t xml:space="preserve"> aquí </w:t>
      </w:r>
      <w:r w:rsidR="007D2411">
        <w:rPr>
          <w:rFonts w:ascii="Arial" w:hAnsi="Arial" w:cs="Arial"/>
          <w:sz w:val="24"/>
          <w:szCs w:val="24"/>
          <w:lang w:val="es-ES"/>
        </w:rPr>
        <w:t xml:space="preserve">se </w:t>
      </w:r>
      <w:r w:rsidR="0013055C">
        <w:rPr>
          <w:rFonts w:ascii="Arial" w:hAnsi="Arial" w:cs="Arial"/>
          <w:sz w:val="24"/>
          <w:szCs w:val="24"/>
          <w:lang w:val="es-ES"/>
        </w:rPr>
        <w:t>convocan</w:t>
      </w:r>
      <w:r w:rsidR="007D2411">
        <w:rPr>
          <w:rFonts w:ascii="Arial" w:hAnsi="Arial" w:cs="Arial"/>
          <w:sz w:val="24"/>
          <w:szCs w:val="24"/>
          <w:lang w:val="es-ES"/>
        </w:rPr>
        <w:t xml:space="preserve"> a los directores más incididos </w:t>
      </w:r>
      <w:r w:rsidR="0013055C">
        <w:rPr>
          <w:rFonts w:ascii="Arial" w:hAnsi="Arial" w:cs="Arial"/>
          <w:sz w:val="24"/>
          <w:szCs w:val="24"/>
          <w:lang w:val="es-ES"/>
        </w:rPr>
        <w:t xml:space="preserve">para que </w:t>
      </w:r>
      <w:r w:rsidR="009B56D1">
        <w:rPr>
          <w:rFonts w:ascii="Arial" w:hAnsi="Arial" w:cs="Arial"/>
          <w:sz w:val="24"/>
          <w:szCs w:val="24"/>
          <w:lang w:val="es-ES"/>
        </w:rPr>
        <w:t>expliquen</w:t>
      </w:r>
      <w:r w:rsidR="007D2411">
        <w:rPr>
          <w:rFonts w:ascii="Arial" w:hAnsi="Arial" w:cs="Arial"/>
          <w:sz w:val="24"/>
          <w:szCs w:val="24"/>
          <w:lang w:val="es-ES"/>
        </w:rPr>
        <w:t xml:space="preserve"> que</w:t>
      </w:r>
      <w:r>
        <w:rPr>
          <w:rFonts w:ascii="Arial" w:hAnsi="Arial" w:cs="Arial"/>
          <w:sz w:val="24"/>
          <w:szCs w:val="24"/>
          <w:lang w:val="es-ES"/>
        </w:rPr>
        <w:t xml:space="preserve"> van hacer para dar solución al problema como tal</w:t>
      </w:r>
      <w:r w:rsidR="007D2411">
        <w:rPr>
          <w:rFonts w:ascii="Arial" w:hAnsi="Arial" w:cs="Arial"/>
          <w:sz w:val="24"/>
          <w:szCs w:val="24"/>
          <w:lang w:val="es-ES"/>
        </w:rPr>
        <w:t xml:space="preserve"> </w:t>
      </w:r>
      <w:r>
        <w:rPr>
          <w:rFonts w:ascii="Arial" w:hAnsi="Arial" w:cs="Arial"/>
          <w:sz w:val="24"/>
          <w:szCs w:val="24"/>
          <w:lang w:val="es-ES"/>
        </w:rPr>
        <w:t xml:space="preserve"> así como las </w:t>
      </w:r>
      <w:r w:rsidR="007D2411">
        <w:rPr>
          <w:rFonts w:ascii="Arial" w:hAnsi="Arial" w:cs="Arial"/>
          <w:sz w:val="24"/>
          <w:szCs w:val="24"/>
          <w:lang w:val="es-ES"/>
        </w:rPr>
        <w:t>iniciativas o alternativas se pueden aplicar</w:t>
      </w:r>
      <w:r w:rsidR="00A0173A">
        <w:rPr>
          <w:rFonts w:ascii="Arial" w:hAnsi="Arial" w:cs="Arial"/>
          <w:sz w:val="24"/>
          <w:szCs w:val="24"/>
          <w:lang w:val="es-ES"/>
        </w:rPr>
        <w:t xml:space="preserve"> para solucionarlos</w:t>
      </w:r>
      <w:r w:rsidR="007D2411">
        <w:rPr>
          <w:rFonts w:ascii="Arial" w:hAnsi="Arial" w:cs="Arial"/>
          <w:sz w:val="24"/>
          <w:szCs w:val="24"/>
          <w:lang w:val="es-ES"/>
        </w:rPr>
        <w:t>, se valora en</w:t>
      </w:r>
      <w:r w:rsidR="00A0173A">
        <w:rPr>
          <w:rFonts w:ascii="Arial" w:hAnsi="Arial" w:cs="Arial"/>
          <w:sz w:val="24"/>
          <w:szCs w:val="24"/>
          <w:lang w:val="es-ES"/>
        </w:rPr>
        <w:t>tre todos</w:t>
      </w:r>
      <w:r w:rsidR="007D2411">
        <w:rPr>
          <w:rFonts w:ascii="Arial" w:hAnsi="Arial" w:cs="Arial"/>
          <w:sz w:val="24"/>
          <w:szCs w:val="24"/>
          <w:lang w:val="es-ES"/>
        </w:rPr>
        <w:t xml:space="preserve"> buscando soluciones a los problemas</w:t>
      </w:r>
      <w:r>
        <w:rPr>
          <w:rFonts w:ascii="Arial" w:hAnsi="Arial" w:cs="Arial"/>
          <w:sz w:val="24"/>
          <w:szCs w:val="24"/>
          <w:lang w:val="es-ES"/>
        </w:rPr>
        <w:t>;</w:t>
      </w:r>
      <w:r w:rsidR="007D2411">
        <w:rPr>
          <w:rFonts w:ascii="Arial" w:hAnsi="Arial" w:cs="Arial"/>
          <w:sz w:val="24"/>
          <w:szCs w:val="24"/>
          <w:lang w:val="es-ES"/>
        </w:rPr>
        <w:t xml:space="preserve"> los martes de 8 a 11am se reúne el intendente los Vice Intendentes y el especialista de la secretaria del Consejo con los director</w:t>
      </w:r>
      <w:r w:rsidR="00A82154">
        <w:rPr>
          <w:rFonts w:ascii="Arial" w:hAnsi="Arial" w:cs="Arial"/>
          <w:sz w:val="24"/>
          <w:szCs w:val="24"/>
          <w:lang w:val="es-ES"/>
        </w:rPr>
        <w:t>es que presentan planteamientos pendientes a solución.</w:t>
      </w:r>
    </w:p>
    <w:p w14:paraId="6FFBF08A" w14:textId="77777777" w:rsidR="007D2411" w:rsidRPr="003829CF" w:rsidRDefault="00714F40" w:rsidP="00D75C56">
      <w:pPr>
        <w:pStyle w:val="Prrafodelista"/>
        <w:spacing w:before="120" w:line="276" w:lineRule="auto"/>
        <w:ind w:left="0" w:right="103"/>
        <w:jc w:val="both"/>
        <w:rPr>
          <w:rFonts w:ascii="Arial" w:hAnsi="Arial" w:cs="Arial"/>
          <w:sz w:val="24"/>
          <w:szCs w:val="24"/>
          <w:lang w:val="es-ES"/>
        </w:rPr>
      </w:pPr>
      <w:r w:rsidRPr="003829CF">
        <w:rPr>
          <w:rFonts w:ascii="Arial" w:hAnsi="Arial" w:cs="Arial"/>
          <w:sz w:val="24"/>
          <w:szCs w:val="24"/>
          <w:lang w:val="es-ES"/>
        </w:rPr>
        <w:t xml:space="preserve">Los Vice Intendente han participado en los Consejos de </w:t>
      </w:r>
      <w:r w:rsidR="003829CF" w:rsidRPr="003829CF">
        <w:rPr>
          <w:rFonts w:ascii="Arial" w:hAnsi="Arial" w:cs="Arial"/>
          <w:sz w:val="24"/>
          <w:szCs w:val="24"/>
          <w:lang w:val="es-ES"/>
        </w:rPr>
        <w:t>Dirección</w:t>
      </w:r>
      <w:r w:rsidRPr="003829CF">
        <w:rPr>
          <w:rFonts w:ascii="Arial" w:hAnsi="Arial" w:cs="Arial"/>
          <w:sz w:val="24"/>
          <w:szCs w:val="24"/>
          <w:lang w:val="es-ES"/>
        </w:rPr>
        <w:t xml:space="preserve"> de las Entidades de Acopio, Acueducto, OBE y han hechos señalamientos críticos a los directores de estas entidades por la demora de la solución de planteamientos tales como Desabastecimientos de Placitas, Demora en la solución de salideros y vertimiento de aguas negras y en la colocación de luminarias públicas.</w:t>
      </w:r>
    </w:p>
    <w:p w14:paraId="2F47CF47" w14:textId="77777777" w:rsidR="00714F40" w:rsidRPr="009B56D1" w:rsidRDefault="00714F40" w:rsidP="00D75C56">
      <w:pPr>
        <w:pStyle w:val="Prrafodelista"/>
        <w:spacing w:before="120" w:line="276" w:lineRule="auto"/>
        <w:ind w:left="0" w:right="103"/>
        <w:jc w:val="both"/>
        <w:rPr>
          <w:rFonts w:ascii="Arial" w:hAnsi="Arial" w:cs="Arial"/>
          <w:color w:val="FF0000"/>
          <w:sz w:val="24"/>
          <w:szCs w:val="24"/>
          <w:lang w:val="es-ES"/>
        </w:rPr>
      </w:pPr>
    </w:p>
    <w:p w14:paraId="70E7950E" w14:textId="77777777" w:rsidR="00BE035E" w:rsidRDefault="00714F40" w:rsidP="00BE035E">
      <w:pPr>
        <w:pStyle w:val="Prrafodelista"/>
        <w:spacing w:before="120" w:line="276" w:lineRule="auto"/>
        <w:ind w:left="0" w:right="104"/>
        <w:jc w:val="both"/>
        <w:rPr>
          <w:rFonts w:ascii="Arial" w:hAnsi="Arial" w:cs="Arial"/>
          <w:color w:val="FF0000"/>
          <w:sz w:val="24"/>
          <w:szCs w:val="24"/>
          <w:lang w:val="es-ES"/>
        </w:rPr>
      </w:pPr>
      <w:r>
        <w:rPr>
          <w:rFonts w:ascii="Arial" w:hAnsi="Arial" w:cs="Arial"/>
          <w:sz w:val="24"/>
          <w:szCs w:val="24"/>
          <w:lang w:val="es-ES"/>
        </w:rPr>
        <w:t xml:space="preserve">De igual manera </w:t>
      </w:r>
      <w:r w:rsidR="00BE035E" w:rsidRPr="00371F79">
        <w:rPr>
          <w:rFonts w:ascii="Arial" w:hAnsi="Arial" w:cs="Arial"/>
          <w:sz w:val="24"/>
          <w:szCs w:val="24"/>
          <w:lang w:val="es-ES"/>
        </w:rPr>
        <w:t>han</w:t>
      </w:r>
      <w:r>
        <w:rPr>
          <w:rFonts w:ascii="Arial" w:hAnsi="Arial" w:cs="Arial"/>
          <w:sz w:val="24"/>
          <w:szCs w:val="24"/>
          <w:lang w:val="es-ES"/>
        </w:rPr>
        <w:t xml:space="preserve"> sido objeto de </w:t>
      </w:r>
      <w:r w:rsidR="002E6525">
        <w:rPr>
          <w:rFonts w:ascii="Arial" w:hAnsi="Arial" w:cs="Arial"/>
          <w:sz w:val="24"/>
          <w:szCs w:val="24"/>
          <w:lang w:val="es-ES"/>
        </w:rPr>
        <w:t xml:space="preserve">crítica </w:t>
      </w:r>
      <w:r w:rsidR="002E6525" w:rsidRPr="00371F79">
        <w:rPr>
          <w:rFonts w:ascii="Arial" w:hAnsi="Arial" w:cs="Arial"/>
          <w:sz w:val="24"/>
          <w:szCs w:val="24"/>
          <w:lang w:val="es-ES"/>
        </w:rPr>
        <w:t>los</w:t>
      </w:r>
      <w:r w:rsidR="007D2411" w:rsidRPr="00371F79">
        <w:rPr>
          <w:rFonts w:ascii="Arial" w:hAnsi="Arial" w:cs="Arial"/>
          <w:spacing w:val="-4"/>
          <w:sz w:val="24"/>
          <w:szCs w:val="24"/>
          <w:lang w:val="es-ES"/>
        </w:rPr>
        <w:t xml:space="preserve"> </w:t>
      </w:r>
      <w:r w:rsidR="007D2411" w:rsidRPr="00371F79">
        <w:rPr>
          <w:rFonts w:ascii="Arial" w:hAnsi="Arial" w:cs="Arial"/>
          <w:sz w:val="24"/>
          <w:szCs w:val="24"/>
          <w:lang w:val="es-ES"/>
        </w:rPr>
        <w:t>directivos</w:t>
      </w:r>
      <w:r w:rsidR="007D2411" w:rsidRPr="00371F79">
        <w:rPr>
          <w:rFonts w:ascii="Arial" w:hAnsi="Arial" w:cs="Arial"/>
          <w:spacing w:val="-4"/>
          <w:sz w:val="24"/>
          <w:szCs w:val="24"/>
          <w:lang w:val="es-ES"/>
        </w:rPr>
        <w:t xml:space="preserve"> </w:t>
      </w:r>
      <w:r>
        <w:rPr>
          <w:rFonts w:ascii="Arial" w:hAnsi="Arial" w:cs="Arial"/>
          <w:sz w:val="24"/>
          <w:szCs w:val="24"/>
          <w:lang w:val="es-ES"/>
        </w:rPr>
        <w:t>por la inestabilidad en cuanto a la calidad de la leche y el yogurt</w:t>
      </w:r>
      <w:r w:rsidR="002E6525">
        <w:rPr>
          <w:rFonts w:ascii="Arial" w:hAnsi="Arial" w:cs="Arial"/>
          <w:sz w:val="24"/>
          <w:szCs w:val="24"/>
          <w:lang w:val="es-ES"/>
        </w:rPr>
        <w:t xml:space="preserve"> son los casos del Lateo </w:t>
      </w:r>
      <w:r w:rsidR="00BB3AF5">
        <w:rPr>
          <w:rFonts w:ascii="Arial" w:hAnsi="Arial" w:cs="Arial"/>
          <w:sz w:val="24"/>
          <w:szCs w:val="24"/>
          <w:lang w:val="es-ES"/>
        </w:rPr>
        <w:t>y Comercio</w:t>
      </w:r>
      <w:r w:rsidR="00BE035E" w:rsidRPr="009B56D1">
        <w:rPr>
          <w:rFonts w:ascii="Arial" w:hAnsi="Arial" w:cs="Arial"/>
          <w:color w:val="FF0000"/>
          <w:sz w:val="24"/>
          <w:szCs w:val="24"/>
          <w:lang w:val="es-ES"/>
        </w:rPr>
        <w:t>.</w:t>
      </w:r>
      <w:r w:rsidR="007D2411" w:rsidRPr="009B56D1">
        <w:rPr>
          <w:rFonts w:ascii="Arial" w:hAnsi="Arial" w:cs="Arial"/>
          <w:color w:val="FF0000"/>
          <w:sz w:val="24"/>
          <w:szCs w:val="24"/>
          <w:lang w:val="es-ES"/>
        </w:rPr>
        <w:t xml:space="preserve"> </w:t>
      </w:r>
    </w:p>
    <w:p w14:paraId="7F4E381D" w14:textId="77777777" w:rsidR="002E6525" w:rsidRPr="002E6525" w:rsidRDefault="002E6525" w:rsidP="00BE035E">
      <w:pPr>
        <w:pStyle w:val="Prrafodelista"/>
        <w:spacing w:before="120" w:line="276" w:lineRule="auto"/>
        <w:ind w:left="0" w:right="104"/>
        <w:jc w:val="both"/>
        <w:rPr>
          <w:rFonts w:ascii="Arial" w:hAnsi="Arial" w:cs="Arial"/>
          <w:sz w:val="24"/>
          <w:szCs w:val="24"/>
          <w:lang w:val="es-ES"/>
        </w:rPr>
      </w:pPr>
      <w:r w:rsidRPr="002E6525">
        <w:rPr>
          <w:rFonts w:ascii="Arial" w:hAnsi="Arial" w:cs="Arial"/>
          <w:sz w:val="24"/>
          <w:szCs w:val="24"/>
          <w:lang w:val="es-ES"/>
        </w:rPr>
        <w:t xml:space="preserve">El Consejo de la Administración ha evaluado con los administrativos y ha solicitado que los vice intendentes que les atiende visiten sus Consejos de Dirección y les </w:t>
      </w:r>
      <w:r w:rsidR="00BB3AF5">
        <w:rPr>
          <w:rFonts w:ascii="Arial" w:hAnsi="Arial" w:cs="Arial"/>
          <w:sz w:val="24"/>
          <w:szCs w:val="24"/>
          <w:lang w:val="es-ES"/>
        </w:rPr>
        <w:t>crit</w:t>
      </w:r>
      <w:r w:rsidR="00BB3AF5" w:rsidRPr="002E6525">
        <w:rPr>
          <w:rFonts w:ascii="Arial" w:hAnsi="Arial" w:cs="Arial"/>
          <w:sz w:val="24"/>
          <w:szCs w:val="24"/>
          <w:lang w:val="es-ES"/>
        </w:rPr>
        <w:t>i</w:t>
      </w:r>
      <w:r w:rsidR="00BB3AF5">
        <w:rPr>
          <w:rFonts w:ascii="Arial" w:hAnsi="Arial" w:cs="Arial"/>
          <w:sz w:val="24"/>
          <w:szCs w:val="24"/>
          <w:lang w:val="es-ES"/>
        </w:rPr>
        <w:t>que</w:t>
      </w:r>
      <w:r w:rsidR="00BB3AF5" w:rsidRPr="002E6525">
        <w:rPr>
          <w:rFonts w:ascii="Arial" w:hAnsi="Arial" w:cs="Arial"/>
          <w:sz w:val="24"/>
          <w:szCs w:val="24"/>
          <w:lang w:val="es-ES"/>
        </w:rPr>
        <w:t>n</w:t>
      </w:r>
      <w:r w:rsidRPr="002E6525">
        <w:rPr>
          <w:rFonts w:ascii="Arial" w:hAnsi="Arial" w:cs="Arial"/>
          <w:sz w:val="24"/>
          <w:szCs w:val="24"/>
          <w:lang w:val="es-ES"/>
        </w:rPr>
        <w:t xml:space="preserve"> por la morosidad </w:t>
      </w:r>
      <w:r w:rsidR="00BB3AF5">
        <w:rPr>
          <w:rFonts w:ascii="Arial" w:hAnsi="Arial" w:cs="Arial"/>
          <w:sz w:val="24"/>
          <w:szCs w:val="24"/>
          <w:lang w:val="es-ES"/>
        </w:rPr>
        <w:t>en dar la respuesta a los</w:t>
      </w:r>
      <w:r w:rsidRPr="002E6525">
        <w:rPr>
          <w:rFonts w:ascii="Arial" w:hAnsi="Arial" w:cs="Arial"/>
          <w:sz w:val="24"/>
          <w:szCs w:val="24"/>
          <w:lang w:val="es-ES"/>
        </w:rPr>
        <w:t xml:space="preserve"> planteamiento</w:t>
      </w:r>
      <w:r>
        <w:rPr>
          <w:rFonts w:ascii="Arial" w:hAnsi="Arial" w:cs="Arial"/>
          <w:sz w:val="24"/>
          <w:szCs w:val="24"/>
          <w:lang w:val="es-ES"/>
        </w:rPr>
        <w:t>s,</w:t>
      </w:r>
      <w:r w:rsidRPr="002E6525">
        <w:rPr>
          <w:rFonts w:ascii="Arial" w:hAnsi="Arial" w:cs="Arial"/>
          <w:sz w:val="24"/>
          <w:szCs w:val="24"/>
          <w:lang w:val="es-ES"/>
        </w:rPr>
        <w:t xml:space="preserve"> pero en estos casos requieren de los recursos</w:t>
      </w:r>
      <w:r>
        <w:rPr>
          <w:rFonts w:ascii="Arial" w:hAnsi="Arial" w:cs="Arial"/>
          <w:sz w:val="24"/>
          <w:szCs w:val="24"/>
          <w:lang w:val="es-ES"/>
        </w:rPr>
        <w:t xml:space="preserve"> materiales</w:t>
      </w:r>
      <w:r w:rsidRPr="002E6525">
        <w:rPr>
          <w:rFonts w:ascii="Arial" w:hAnsi="Arial" w:cs="Arial"/>
          <w:sz w:val="24"/>
          <w:szCs w:val="24"/>
          <w:lang w:val="es-ES"/>
        </w:rPr>
        <w:t xml:space="preserve"> y muchos son deficitario</w:t>
      </w:r>
      <w:r w:rsidR="00F151E1">
        <w:rPr>
          <w:rFonts w:ascii="Arial" w:hAnsi="Arial" w:cs="Arial"/>
          <w:sz w:val="24"/>
          <w:szCs w:val="24"/>
          <w:lang w:val="es-ES"/>
        </w:rPr>
        <w:t>s</w:t>
      </w:r>
      <w:r w:rsidRPr="002E6525">
        <w:rPr>
          <w:rFonts w:ascii="Arial" w:hAnsi="Arial" w:cs="Arial"/>
          <w:sz w:val="24"/>
          <w:szCs w:val="24"/>
          <w:lang w:val="es-ES"/>
        </w:rPr>
        <w:t xml:space="preserve"> para lograr </w:t>
      </w:r>
      <w:r w:rsidR="00F151E1">
        <w:rPr>
          <w:rFonts w:ascii="Arial" w:hAnsi="Arial" w:cs="Arial"/>
          <w:sz w:val="24"/>
          <w:szCs w:val="24"/>
          <w:lang w:val="es-ES"/>
        </w:rPr>
        <w:t>la</w:t>
      </w:r>
      <w:r w:rsidRPr="002E6525">
        <w:rPr>
          <w:rFonts w:ascii="Arial" w:hAnsi="Arial" w:cs="Arial"/>
          <w:sz w:val="24"/>
          <w:szCs w:val="24"/>
          <w:lang w:val="es-ES"/>
        </w:rPr>
        <w:t xml:space="preserve"> solución definitiva del problema.</w:t>
      </w:r>
    </w:p>
    <w:p w14:paraId="76CB9E74" w14:textId="77777777" w:rsidR="00044D84" w:rsidRPr="009B56D1" w:rsidRDefault="00044D84" w:rsidP="00BE035E">
      <w:pPr>
        <w:pStyle w:val="Prrafodelista"/>
        <w:spacing w:before="120" w:line="276" w:lineRule="auto"/>
        <w:ind w:left="0" w:right="104"/>
        <w:jc w:val="both"/>
        <w:rPr>
          <w:rFonts w:ascii="Arial" w:hAnsi="Arial" w:cs="Arial"/>
          <w:color w:val="FF0000"/>
          <w:sz w:val="24"/>
          <w:szCs w:val="24"/>
          <w:lang w:val="es-ES"/>
        </w:rPr>
      </w:pPr>
    </w:p>
    <w:p w14:paraId="7C8AB3F6" w14:textId="77777777" w:rsidR="007D2411" w:rsidRDefault="00044D84" w:rsidP="007D2411">
      <w:pPr>
        <w:pStyle w:val="Prrafodelista"/>
        <w:spacing w:before="120" w:line="276" w:lineRule="auto"/>
        <w:ind w:left="0" w:right="103"/>
        <w:jc w:val="both"/>
        <w:rPr>
          <w:rFonts w:ascii="Arial" w:hAnsi="Arial" w:cs="Arial"/>
          <w:sz w:val="24"/>
          <w:szCs w:val="24"/>
          <w:lang w:val="es-ES"/>
        </w:rPr>
      </w:pPr>
      <w:r w:rsidRPr="00044D84">
        <w:rPr>
          <w:rFonts w:ascii="Arial" w:hAnsi="Arial" w:cs="Arial"/>
          <w:sz w:val="24"/>
          <w:szCs w:val="24"/>
          <w:lang w:val="es-ES"/>
        </w:rPr>
        <w:t>El</w:t>
      </w:r>
      <w:r w:rsidRPr="00044D84">
        <w:rPr>
          <w:rFonts w:ascii="Arial" w:hAnsi="Arial" w:cs="Arial"/>
          <w:spacing w:val="3"/>
          <w:sz w:val="24"/>
          <w:szCs w:val="24"/>
          <w:lang w:val="es-ES"/>
        </w:rPr>
        <w:t xml:space="preserve"> </w:t>
      </w:r>
      <w:r w:rsidRPr="00044D84">
        <w:rPr>
          <w:rFonts w:ascii="Arial" w:hAnsi="Arial" w:cs="Arial"/>
          <w:sz w:val="24"/>
          <w:szCs w:val="24"/>
          <w:lang w:val="es-ES"/>
        </w:rPr>
        <w:t>Consejo</w:t>
      </w:r>
      <w:r w:rsidRPr="00044D84">
        <w:rPr>
          <w:rFonts w:ascii="Arial" w:hAnsi="Arial" w:cs="Arial"/>
          <w:spacing w:val="3"/>
          <w:sz w:val="24"/>
          <w:szCs w:val="24"/>
          <w:lang w:val="es-ES"/>
        </w:rPr>
        <w:t xml:space="preserve"> </w:t>
      </w:r>
      <w:r w:rsidRPr="00044D84">
        <w:rPr>
          <w:rFonts w:ascii="Arial" w:hAnsi="Arial" w:cs="Arial"/>
          <w:sz w:val="24"/>
          <w:szCs w:val="24"/>
          <w:lang w:val="es-ES"/>
        </w:rPr>
        <w:t>de</w:t>
      </w:r>
      <w:r w:rsidRPr="00044D84">
        <w:rPr>
          <w:rFonts w:ascii="Arial" w:hAnsi="Arial" w:cs="Arial"/>
          <w:spacing w:val="-11"/>
          <w:sz w:val="24"/>
          <w:szCs w:val="24"/>
          <w:lang w:val="es-ES"/>
        </w:rPr>
        <w:t xml:space="preserve"> </w:t>
      </w:r>
      <w:r w:rsidRPr="00044D84">
        <w:rPr>
          <w:rFonts w:ascii="Arial" w:hAnsi="Arial" w:cs="Arial"/>
          <w:sz w:val="24"/>
          <w:szCs w:val="24"/>
          <w:lang w:val="es-ES"/>
        </w:rPr>
        <w:t>Administración</w:t>
      </w:r>
      <w:r w:rsidRPr="00044D84">
        <w:rPr>
          <w:rFonts w:ascii="Arial" w:hAnsi="Arial" w:cs="Arial"/>
          <w:spacing w:val="3"/>
          <w:sz w:val="24"/>
          <w:szCs w:val="24"/>
          <w:lang w:val="es-ES"/>
        </w:rPr>
        <w:t xml:space="preserve"> </w:t>
      </w:r>
      <w:r w:rsidRPr="00044D84">
        <w:rPr>
          <w:rFonts w:ascii="Arial" w:hAnsi="Arial" w:cs="Arial"/>
          <w:sz w:val="24"/>
          <w:szCs w:val="24"/>
          <w:lang w:val="es-ES"/>
        </w:rPr>
        <w:t>Municipal</w:t>
      </w:r>
      <w:r w:rsidRPr="00044D84">
        <w:rPr>
          <w:rFonts w:ascii="Arial" w:hAnsi="Arial" w:cs="Arial"/>
          <w:spacing w:val="3"/>
          <w:sz w:val="24"/>
          <w:szCs w:val="24"/>
          <w:lang w:val="es-ES"/>
        </w:rPr>
        <w:t xml:space="preserve"> </w:t>
      </w:r>
      <w:r w:rsidR="00BB3AF5">
        <w:rPr>
          <w:rFonts w:ascii="Arial" w:hAnsi="Arial" w:cs="Arial"/>
          <w:spacing w:val="3"/>
          <w:sz w:val="24"/>
          <w:szCs w:val="24"/>
          <w:lang w:val="es-ES"/>
        </w:rPr>
        <w:t xml:space="preserve">ha </w:t>
      </w:r>
      <w:r w:rsidRPr="00044D84">
        <w:rPr>
          <w:rFonts w:ascii="Arial" w:hAnsi="Arial" w:cs="Arial"/>
          <w:spacing w:val="3"/>
          <w:sz w:val="24"/>
          <w:szCs w:val="24"/>
          <w:lang w:val="es-ES"/>
        </w:rPr>
        <w:t>realiza</w:t>
      </w:r>
      <w:r w:rsidR="00BB3AF5">
        <w:rPr>
          <w:rFonts w:ascii="Arial" w:hAnsi="Arial" w:cs="Arial"/>
          <w:spacing w:val="3"/>
          <w:sz w:val="24"/>
          <w:szCs w:val="24"/>
          <w:lang w:val="es-ES"/>
        </w:rPr>
        <w:t>do</w:t>
      </w:r>
      <w:r w:rsidRPr="00044D84">
        <w:rPr>
          <w:rFonts w:ascii="Arial" w:hAnsi="Arial" w:cs="Arial"/>
          <w:spacing w:val="3"/>
          <w:sz w:val="24"/>
          <w:szCs w:val="24"/>
          <w:lang w:val="es-ES"/>
        </w:rPr>
        <w:t xml:space="preserve"> </w:t>
      </w:r>
      <w:r w:rsidR="007D2411" w:rsidRPr="00044D84">
        <w:rPr>
          <w:rFonts w:ascii="Arial" w:hAnsi="Arial" w:cs="Arial"/>
          <w:sz w:val="24"/>
          <w:szCs w:val="24"/>
          <w:lang w:val="es-ES"/>
        </w:rPr>
        <w:t>coordinaciones</w:t>
      </w:r>
      <w:r w:rsidR="007D2411" w:rsidRPr="00044D84">
        <w:rPr>
          <w:rFonts w:ascii="Arial" w:hAnsi="Arial" w:cs="Arial"/>
          <w:spacing w:val="3"/>
          <w:sz w:val="24"/>
          <w:szCs w:val="24"/>
          <w:lang w:val="es-ES"/>
        </w:rPr>
        <w:t xml:space="preserve"> </w:t>
      </w:r>
      <w:r w:rsidR="007D2411" w:rsidRPr="00044D84">
        <w:rPr>
          <w:rFonts w:ascii="Arial" w:hAnsi="Arial" w:cs="Arial"/>
          <w:sz w:val="24"/>
          <w:szCs w:val="24"/>
          <w:lang w:val="es-ES"/>
        </w:rPr>
        <w:t>para</w:t>
      </w:r>
      <w:r w:rsidR="007D2411" w:rsidRPr="00044D84">
        <w:rPr>
          <w:rFonts w:ascii="Arial" w:hAnsi="Arial" w:cs="Arial"/>
          <w:spacing w:val="3"/>
          <w:sz w:val="24"/>
          <w:szCs w:val="24"/>
          <w:lang w:val="es-ES"/>
        </w:rPr>
        <w:t xml:space="preserve"> </w:t>
      </w:r>
      <w:r w:rsidR="007D2411" w:rsidRPr="00044D84">
        <w:rPr>
          <w:rFonts w:ascii="Arial" w:hAnsi="Arial" w:cs="Arial"/>
          <w:sz w:val="24"/>
          <w:szCs w:val="24"/>
          <w:lang w:val="es-ES"/>
        </w:rPr>
        <w:t>la</w:t>
      </w:r>
      <w:r w:rsidR="007D2411" w:rsidRPr="00044D84">
        <w:rPr>
          <w:rFonts w:ascii="Arial" w:hAnsi="Arial" w:cs="Arial"/>
          <w:spacing w:val="3"/>
          <w:sz w:val="24"/>
          <w:szCs w:val="24"/>
          <w:lang w:val="es-ES"/>
        </w:rPr>
        <w:t xml:space="preserve"> </w:t>
      </w:r>
      <w:r w:rsidR="007D2411" w:rsidRPr="00044D84">
        <w:rPr>
          <w:rFonts w:ascii="Arial" w:hAnsi="Arial" w:cs="Arial"/>
          <w:sz w:val="24"/>
          <w:szCs w:val="24"/>
          <w:lang w:val="es-ES"/>
        </w:rPr>
        <w:t>solución</w:t>
      </w:r>
      <w:r w:rsidR="007D2411" w:rsidRPr="00044D84">
        <w:rPr>
          <w:rFonts w:ascii="Arial" w:hAnsi="Arial" w:cs="Arial"/>
          <w:spacing w:val="1"/>
          <w:sz w:val="24"/>
          <w:szCs w:val="24"/>
          <w:lang w:val="es-ES"/>
        </w:rPr>
        <w:t xml:space="preserve"> </w:t>
      </w:r>
      <w:r w:rsidR="007D2411" w:rsidRPr="00044D84">
        <w:rPr>
          <w:rFonts w:ascii="Arial" w:hAnsi="Arial" w:cs="Arial"/>
          <w:sz w:val="24"/>
          <w:szCs w:val="24"/>
          <w:lang w:val="es-ES"/>
        </w:rPr>
        <w:t>de</w:t>
      </w:r>
      <w:r w:rsidR="00BB3AF5">
        <w:rPr>
          <w:rFonts w:ascii="Arial" w:hAnsi="Arial" w:cs="Arial"/>
          <w:sz w:val="24"/>
          <w:szCs w:val="24"/>
          <w:lang w:val="es-ES"/>
        </w:rPr>
        <w:t xml:space="preserve"> planteamientos con</w:t>
      </w:r>
      <w:r w:rsidR="007D2411" w:rsidRPr="00044D84">
        <w:rPr>
          <w:rFonts w:ascii="Arial" w:hAnsi="Arial" w:cs="Arial"/>
          <w:sz w:val="24"/>
          <w:szCs w:val="24"/>
          <w:lang w:val="es-ES"/>
        </w:rPr>
        <w:t xml:space="preserve"> la c</w:t>
      </w:r>
      <w:r w:rsidR="00BB3AF5">
        <w:rPr>
          <w:rFonts w:ascii="Arial" w:hAnsi="Arial" w:cs="Arial"/>
          <w:sz w:val="24"/>
          <w:szCs w:val="24"/>
          <w:lang w:val="es-ES"/>
        </w:rPr>
        <w:t xml:space="preserve">ooperación de varias entidades para </w:t>
      </w:r>
      <w:r w:rsidR="009E06B0">
        <w:rPr>
          <w:rFonts w:ascii="Arial" w:hAnsi="Arial" w:cs="Arial"/>
          <w:sz w:val="24"/>
          <w:szCs w:val="24"/>
          <w:lang w:val="es-ES"/>
        </w:rPr>
        <w:t>sumar esfuerzos</w:t>
      </w:r>
      <w:r w:rsidR="007D2411">
        <w:rPr>
          <w:rFonts w:ascii="Arial" w:hAnsi="Arial" w:cs="Arial"/>
          <w:sz w:val="24"/>
          <w:szCs w:val="24"/>
          <w:lang w:val="es-ES"/>
        </w:rPr>
        <w:t xml:space="preserve"> y </w:t>
      </w:r>
      <w:r w:rsidR="009E06B0">
        <w:rPr>
          <w:rFonts w:ascii="Arial" w:hAnsi="Arial" w:cs="Arial"/>
          <w:sz w:val="24"/>
          <w:szCs w:val="24"/>
          <w:lang w:val="es-ES"/>
        </w:rPr>
        <w:t xml:space="preserve">lograr </w:t>
      </w:r>
      <w:r w:rsidR="007D2411">
        <w:rPr>
          <w:rFonts w:ascii="Arial" w:hAnsi="Arial" w:cs="Arial"/>
          <w:sz w:val="24"/>
          <w:szCs w:val="24"/>
          <w:lang w:val="es-ES"/>
        </w:rPr>
        <w:t>respuesta</w:t>
      </w:r>
      <w:r w:rsidR="00F151E1">
        <w:rPr>
          <w:rFonts w:ascii="Arial" w:hAnsi="Arial" w:cs="Arial"/>
          <w:sz w:val="24"/>
          <w:szCs w:val="24"/>
          <w:lang w:val="es-ES"/>
        </w:rPr>
        <w:t>s</w:t>
      </w:r>
      <w:r w:rsidR="007D2411">
        <w:rPr>
          <w:rFonts w:ascii="Arial" w:hAnsi="Arial" w:cs="Arial"/>
          <w:sz w:val="24"/>
          <w:szCs w:val="24"/>
          <w:lang w:val="es-ES"/>
        </w:rPr>
        <w:t xml:space="preserve"> </w:t>
      </w:r>
      <w:r w:rsidR="00BB3AF5">
        <w:rPr>
          <w:rFonts w:ascii="Arial" w:hAnsi="Arial" w:cs="Arial"/>
          <w:sz w:val="24"/>
          <w:szCs w:val="24"/>
          <w:lang w:val="es-ES"/>
        </w:rPr>
        <w:t>tanto en la</w:t>
      </w:r>
      <w:r w:rsidR="00F151E1">
        <w:rPr>
          <w:rFonts w:ascii="Arial" w:hAnsi="Arial" w:cs="Arial"/>
          <w:sz w:val="24"/>
          <w:szCs w:val="24"/>
          <w:lang w:val="es-ES"/>
        </w:rPr>
        <w:t>s</w:t>
      </w:r>
      <w:r w:rsidR="00BB3AF5">
        <w:rPr>
          <w:rFonts w:ascii="Arial" w:hAnsi="Arial" w:cs="Arial"/>
          <w:sz w:val="24"/>
          <w:szCs w:val="24"/>
          <w:lang w:val="es-ES"/>
        </w:rPr>
        <w:t xml:space="preserve"> soluciones a planteamientos y como resolver necesidades de barrios Vulnerables entre</w:t>
      </w:r>
      <w:r w:rsidR="007D2411">
        <w:rPr>
          <w:rFonts w:ascii="Arial" w:hAnsi="Arial" w:cs="Arial"/>
          <w:sz w:val="24"/>
          <w:szCs w:val="24"/>
          <w:lang w:val="es-ES"/>
        </w:rPr>
        <w:t xml:space="preserve"> otras entidades </w:t>
      </w:r>
      <w:r w:rsidR="009E06B0">
        <w:rPr>
          <w:rFonts w:ascii="Arial" w:hAnsi="Arial" w:cs="Arial"/>
          <w:sz w:val="24"/>
          <w:szCs w:val="24"/>
          <w:lang w:val="es-ES"/>
        </w:rPr>
        <w:t>,</w:t>
      </w:r>
      <w:r w:rsidR="007D2411">
        <w:rPr>
          <w:rFonts w:ascii="Arial" w:hAnsi="Arial" w:cs="Arial"/>
          <w:sz w:val="24"/>
          <w:szCs w:val="24"/>
          <w:lang w:val="es-ES"/>
        </w:rPr>
        <w:t xml:space="preserve"> ejemplo el apoyo de la UCM, </w:t>
      </w:r>
      <w:r w:rsidR="00BB3AF5">
        <w:rPr>
          <w:rFonts w:ascii="Arial" w:hAnsi="Arial" w:cs="Arial"/>
          <w:sz w:val="24"/>
          <w:szCs w:val="24"/>
          <w:lang w:val="es-ES"/>
        </w:rPr>
        <w:t>En la recorrida de Desechos Sólidos, el arreglo y acondicionamiento de viales de acceso a comunidades como el Vaquerito , Edén La Serrana Patria, El arreglo de CMF ejemplo el 13</w:t>
      </w:r>
      <w:r w:rsidR="00641B84">
        <w:rPr>
          <w:rFonts w:ascii="Arial" w:hAnsi="Arial" w:cs="Arial"/>
          <w:sz w:val="24"/>
          <w:szCs w:val="24"/>
          <w:lang w:val="es-ES"/>
        </w:rPr>
        <w:t xml:space="preserve"> </w:t>
      </w:r>
      <w:r w:rsidR="00BB3AF5">
        <w:rPr>
          <w:rFonts w:ascii="Arial" w:hAnsi="Arial" w:cs="Arial"/>
          <w:sz w:val="24"/>
          <w:szCs w:val="24"/>
          <w:lang w:val="es-ES"/>
        </w:rPr>
        <w:t xml:space="preserve">y 14 del Vaquerito, Arreglo de la Bodega de este CP, </w:t>
      </w:r>
      <w:r w:rsidR="007D2411">
        <w:rPr>
          <w:rFonts w:ascii="Arial" w:hAnsi="Arial" w:cs="Arial"/>
          <w:sz w:val="24"/>
          <w:szCs w:val="24"/>
          <w:lang w:val="es-ES"/>
        </w:rPr>
        <w:t>Forestal</w:t>
      </w:r>
      <w:r w:rsidR="00BB3AF5">
        <w:rPr>
          <w:rFonts w:ascii="Arial" w:hAnsi="Arial" w:cs="Arial"/>
          <w:sz w:val="24"/>
          <w:szCs w:val="24"/>
          <w:lang w:val="es-ES"/>
        </w:rPr>
        <w:t xml:space="preserve"> la reconstrucción de Ranchones, la construcción de camas y puertas a personas con discapacidad</w:t>
      </w:r>
      <w:r w:rsidR="007D2411">
        <w:rPr>
          <w:rFonts w:ascii="Arial" w:hAnsi="Arial" w:cs="Arial"/>
          <w:sz w:val="24"/>
          <w:szCs w:val="24"/>
          <w:lang w:val="es-ES"/>
        </w:rPr>
        <w:t>, Comercio Gastronomía</w:t>
      </w:r>
      <w:r w:rsidR="00BB3AF5">
        <w:rPr>
          <w:rFonts w:ascii="Arial" w:hAnsi="Arial" w:cs="Arial"/>
          <w:sz w:val="24"/>
          <w:szCs w:val="24"/>
          <w:lang w:val="es-ES"/>
        </w:rPr>
        <w:t xml:space="preserve">, la venta de productos de primera necesidad en comunidades apartadas, </w:t>
      </w:r>
      <w:r w:rsidR="007D2411">
        <w:rPr>
          <w:rFonts w:ascii="Arial" w:hAnsi="Arial" w:cs="Arial"/>
          <w:sz w:val="24"/>
          <w:szCs w:val="24"/>
          <w:lang w:val="es-ES"/>
        </w:rPr>
        <w:t xml:space="preserve"> Cultura Deporte </w:t>
      </w:r>
      <w:r w:rsidR="00BB3AF5">
        <w:rPr>
          <w:rFonts w:ascii="Arial" w:hAnsi="Arial" w:cs="Arial"/>
          <w:sz w:val="24"/>
          <w:szCs w:val="24"/>
          <w:lang w:val="es-ES"/>
        </w:rPr>
        <w:t>realización de actividades culturales y recreativas</w:t>
      </w:r>
      <w:r w:rsidR="00641B84">
        <w:rPr>
          <w:rFonts w:ascii="Arial" w:hAnsi="Arial" w:cs="Arial"/>
          <w:sz w:val="24"/>
          <w:szCs w:val="24"/>
          <w:lang w:val="es-ES"/>
        </w:rPr>
        <w:t xml:space="preserve"> en comunidades de difícil acceso</w:t>
      </w:r>
      <w:r w:rsidR="007D2411">
        <w:rPr>
          <w:rFonts w:ascii="Arial" w:hAnsi="Arial" w:cs="Arial"/>
          <w:sz w:val="24"/>
          <w:szCs w:val="24"/>
          <w:lang w:val="es-ES"/>
        </w:rPr>
        <w:t>, Delegación de la Agricultura</w:t>
      </w:r>
      <w:r w:rsidR="00641B84">
        <w:rPr>
          <w:rFonts w:ascii="Arial" w:hAnsi="Arial" w:cs="Arial"/>
          <w:sz w:val="24"/>
          <w:szCs w:val="24"/>
          <w:lang w:val="es-ES"/>
        </w:rPr>
        <w:t xml:space="preserve"> buscar niños y embarazadas en lugares de difícil acceso</w:t>
      </w:r>
      <w:r w:rsidR="00F151E1">
        <w:rPr>
          <w:rFonts w:ascii="Arial" w:hAnsi="Arial" w:cs="Arial"/>
          <w:sz w:val="24"/>
          <w:szCs w:val="24"/>
          <w:lang w:val="es-ES"/>
        </w:rPr>
        <w:t>,</w:t>
      </w:r>
      <w:r w:rsidR="00641B84">
        <w:rPr>
          <w:rFonts w:ascii="Arial" w:hAnsi="Arial" w:cs="Arial"/>
          <w:sz w:val="24"/>
          <w:szCs w:val="24"/>
          <w:lang w:val="es-ES"/>
        </w:rPr>
        <w:t xml:space="preserve"> Desafectar tierra para la construcción de áreas deportivas como es el caso de la Circunscripción de Tuero y un caso de subsidio en la Circunscripción en el CP El Vaquerito  de igual manera con el área Deportiva del Embarcadero, La terminación de una parquecito Infantil en el Embarcadero donde se vinculan las entidades de Comunales y </w:t>
      </w:r>
      <w:r w:rsidR="00F151E1">
        <w:rPr>
          <w:rFonts w:ascii="Arial" w:hAnsi="Arial" w:cs="Arial"/>
          <w:sz w:val="24"/>
          <w:szCs w:val="24"/>
          <w:lang w:val="es-ES"/>
        </w:rPr>
        <w:t>CONCAVILA</w:t>
      </w:r>
      <w:r w:rsidR="00641B84">
        <w:rPr>
          <w:rFonts w:ascii="Arial" w:hAnsi="Arial" w:cs="Arial"/>
          <w:sz w:val="24"/>
          <w:szCs w:val="24"/>
          <w:lang w:val="es-ES"/>
        </w:rPr>
        <w:t xml:space="preserve"> </w:t>
      </w:r>
      <w:r w:rsidR="00301907">
        <w:rPr>
          <w:rFonts w:ascii="Arial" w:hAnsi="Arial" w:cs="Arial"/>
          <w:sz w:val="24"/>
          <w:szCs w:val="24"/>
          <w:lang w:val="es-ES"/>
        </w:rPr>
        <w:t xml:space="preserve"> pendiente como planteamiento de la Economía está la inversión  que se corresponde a la conclusión de la hidrosanitaria del reparto Militar que tiene la vinculación de Pedraplén Sur y Acueducto</w:t>
      </w:r>
      <w:r w:rsidR="007D2411">
        <w:rPr>
          <w:rFonts w:ascii="Arial" w:hAnsi="Arial" w:cs="Arial"/>
          <w:sz w:val="24"/>
          <w:szCs w:val="24"/>
          <w:lang w:val="es-ES"/>
        </w:rPr>
        <w:t>.</w:t>
      </w:r>
    </w:p>
    <w:p w14:paraId="7026CCE4" w14:textId="77777777" w:rsidR="00301907" w:rsidRDefault="009E06B0" w:rsidP="007D2411">
      <w:pPr>
        <w:spacing w:before="120" w:line="276" w:lineRule="auto"/>
        <w:ind w:right="103"/>
        <w:jc w:val="both"/>
        <w:rPr>
          <w:rFonts w:ascii="Arial" w:hAnsi="Arial" w:cs="Arial"/>
          <w:sz w:val="24"/>
          <w:szCs w:val="24"/>
          <w:lang w:val="es-ES"/>
        </w:rPr>
      </w:pPr>
      <w:r>
        <w:rPr>
          <w:rFonts w:ascii="Arial" w:hAnsi="Arial" w:cs="Arial"/>
          <w:sz w:val="24"/>
          <w:szCs w:val="24"/>
          <w:lang w:val="es-ES"/>
        </w:rPr>
        <w:lastRenderedPageBreak/>
        <w:t xml:space="preserve"> </w:t>
      </w:r>
      <w:r w:rsidR="00301907">
        <w:rPr>
          <w:rFonts w:ascii="Arial" w:hAnsi="Arial" w:cs="Arial"/>
          <w:sz w:val="24"/>
          <w:szCs w:val="24"/>
          <w:lang w:val="es-ES"/>
        </w:rPr>
        <w:t xml:space="preserve">Existen dificultades en lo referido </w:t>
      </w:r>
      <w:r w:rsidR="0001139B">
        <w:rPr>
          <w:rFonts w:ascii="Arial" w:hAnsi="Arial" w:cs="Arial"/>
          <w:sz w:val="24"/>
          <w:szCs w:val="24"/>
          <w:lang w:val="es-ES"/>
        </w:rPr>
        <w:t>al resultado</w:t>
      </w:r>
      <w:r w:rsidR="00301907">
        <w:rPr>
          <w:rFonts w:ascii="Arial" w:hAnsi="Arial" w:cs="Arial"/>
          <w:sz w:val="24"/>
          <w:szCs w:val="24"/>
          <w:lang w:val="es-ES"/>
        </w:rPr>
        <w:t xml:space="preserve"> de los compromisos en la atención y solución de planteamientos analizados durante la participación de los cuadros administrativos a las reuniones de los Consejos </w:t>
      </w:r>
      <w:r w:rsidR="0001139B">
        <w:rPr>
          <w:rFonts w:ascii="Arial" w:hAnsi="Arial" w:cs="Arial"/>
          <w:sz w:val="24"/>
          <w:szCs w:val="24"/>
          <w:lang w:val="es-ES"/>
        </w:rPr>
        <w:t xml:space="preserve">Populares, así como </w:t>
      </w:r>
      <w:r w:rsidR="00301907">
        <w:rPr>
          <w:rFonts w:ascii="Arial" w:hAnsi="Arial" w:cs="Arial"/>
          <w:sz w:val="24"/>
          <w:szCs w:val="24"/>
          <w:lang w:val="es-ES"/>
        </w:rPr>
        <w:t>el</w:t>
      </w:r>
      <w:r>
        <w:rPr>
          <w:rFonts w:ascii="Arial" w:hAnsi="Arial" w:cs="Arial"/>
          <w:sz w:val="24"/>
          <w:szCs w:val="24"/>
          <w:lang w:val="es-ES"/>
        </w:rPr>
        <w:t xml:space="preserve"> cu</w:t>
      </w:r>
      <w:r w:rsidR="007D2411" w:rsidRPr="009E06B0">
        <w:rPr>
          <w:rFonts w:ascii="Arial" w:hAnsi="Arial" w:cs="Arial"/>
          <w:sz w:val="24"/>
          <w:szCs w:val="24"/>
          <w:lang w:val="es-ES"/>
        </w:rPr>
        <w:t xml:space="preserve">mplimiento de las </w:t>
      </w:r>
      <w:r w:rsidR="00301907" w:rsidRPr="009E06B0">
        <w:rPr>
          <w:rFonts w:ascii="Arial" w:hAnsi="Arial" w:cs="Arial"/>
          <w:sz w:val="24"/>
          <w:szCs w:val="24"/>
          <w:lang w:val="es-ES"/>
        </w:rPr>
        <w:t>visitas de</w:t>
      </w:r>
      <w:r w:rsidR="007D2411" w:rsidRPr="009E06B0">
        <w:rPr>
          <w:rFonts w:ascii="Arial" w:hAnsi="Arial" w:cs="Arial"/>
          <w:sz w:val="24"/>
          <w:szCs w:val="24"/>
          <w:lang w:val="es-ES"/>
        </w:rPr>
        <w:t xml:space="preserve"> </w:t>
      </w:r>
      <w:r w:rsidR="00722D51">
        <w:rPr>
          <w:rFonts w:ascii="Arial" w:hAnsi="Arial" w:cs="Arial"/>
          <w:sz w:val="24"/>
          <w:szCs w:val="24"/>
          <w:lang w:val="es-ES"/>
        </w:rPr>
        <w:t>ellos</w:t>
      </w:r>
      <w:r w:rsidR="007D2411" w:rsidRPr="009E06B0">
        <w:rPr>
          <w:rFonts w:ascii="Arial" w:hAnsi="Arial" w:cs="Arial"/>
          <w:sz w:val="24"/>
          <w:szCs w:val="24"/>
          <w:lang w:val="es-ES"/>
        </w:rPr>
        <w:t xml:space="preserve"> a los lugares donde se originan los </w:t>
      </w:r>
      <w:r w:rsidR="007449B8">
        <w:rPr>
          <w:rFonts w:ascii="Arial" w:hAnsi="Arial" w:cs="Arial"/>
          <w:sz w:val="24"/>
          <w:szCs w:val="24"/>
          <w:lang w:val="es-ES"/>
        </w:rPr>
        <w:t>planteamientos</w:t>
      </w:r>
      <w:r w:rsidR="007D2411" w:rsidRPr="009E06B0">
        <w:rPr>
          <w:rFonts w:ascii="Arial" w:hAnsi="Arial" w:cs="Arial"/>
          <w:sz w:val="24"/>
          <w:szCs w:val="24"/>
          <w:lang w:val="es-ES"/>
        </w:rPr>
        <w:t xml:space="preserve">, y </w:t>
      </w:r>
      <w:r w:rsidR="007449B8">
        <w:rPr>
          <w:rFonts w:ascii="Arial" w:hAnsi="Arial" w:cs="Arial"/>
          <w:sz w:val="24"/>
          <w:szCs w:val="24"/>
          <w:lang w:val="es-ES"/>
        </w:rPr>
        <w:t xml:space="preserve">la </w:t>
      </w:r>
      <w:r w:rsidR="007D2411" w:rsidRPr="009E06B0">
        <w:rPr>
          <w:rFonts w:ascii="Arial" w:hAnsi="Arial" w:cs="Arial"/>
          <w:sz w:val="24"/>
          <w:szCs w:val="24"/>
          <w:lang w:val="es-ES"/>
        </w:rPr>
        <w:t>calidad de los compromisos contraídos y su nivel de cumplimiento</w:t>
      </w:r>
      <w:r>
        <w:rPr>
          <w:rFonts w:ascii="Arial" w:hAnsi="Arial" w:cs="Arial"/>
          <w:sz w:val="24"/>
          <w:szCs w:val="24"/>
          <w:lang w:val="es-ES"/>
        </w:rPr>
        <w:t xml:space="preserve"> </w:t>
      </w:r>
      <w:r w:rsidR="0001139B">
        <w:rPr>
          <w:rFonts w:ascii="Arial" w:hAnsi="Arial" w:cs="Arial"/>
          <w:sz w:val="24"/>
          <w:szCs w:val="24"/>
          <w:lang w:val="es-ES"/>
        </w:rPr>
        <w:t>ejemplificándose en los Directores de la OBE, Acopio, Comercio, Correo, La Oficiada, que muestran inasistencias e incumplen compromisos que establecen.</w:t>
      </w:r>
      <w:r w:rsidR="007D2411">
        <w:rPr>
          <w:rFonts w:ascii="Arial" w:hAnsi="Arial" w:cs="Arial"/>
          <w:sz w:val="24"/>
          <w:szCs w:val="24"/>
          <w:lang w:val="es-ES"/>
        </w:rPr>
        <w:t xml:space="preserve"> </w:t>
      </w:r>
    </w:p>
    <w:p w14:paraId="1B8F2FA8" w14:textId="77777777" w:rsidR="00027297" w:rsidRDefault="00DE539A" w:rsidP="00414285">
      <w:pPr>
        <w:pStyle w:val="Prrafodelista"/>
        <w:spacing w:before="120" w:line="276" w:lineRule="auto"/>
        <w:ind w:left="0" w:right="103"/>
        <w:jc w:val="both"/>
        <w:rPr>
          <w:rFonts w:ascii="Arial" w:hAnsi="Arial" w:cs="Arial"/>
          <w:sz w:val="24"/>
          <w:szCs w:val="24"/>
          <w:lang w:val="es-ES"/>
        </w:rPr>
      </w:pPr>
      <w:r w:rsidRPr="00414285">
        <w:rPr>
          <w:rFonts w:ascii="Arial" w:hAnsi="Arial" w:cs="Arial"/>
          <w:sz w:val="24"/>
          <w:szCs w:val="24"/>
          <w:lang w:val="es-ES"/>
        </w:rPr>
        <w:t>L</w:t>
      </w:r>
      <w:r w:rsidR="00414285">
        <w:rPr>
          <w:rFonts w:ascii="Arial" w:hAnsi="Arial" w:cs="Arial"/>
          <w:sz w:val="24"/>
          <w:szCs w:val="24"/>
          <w:lang w:val="es-ES"/>
        </w:rPr>
        <w:t xml:space="preserve">os planteamientos tantos de procesos </w:t>
      </w:r>
      <w:r w:rsidR="00027297">
        <w:rPr>
          <w:rFonts w:ascii="Arial" w:hAnsi="Arial" w:cs="Arial"/>
          <w:sz w:val="24"/>
          <w:szCs w:val="24"/>
          <w:lang w:val="es-ES"/>
        </w:rPr>
        <w:t xml:space="preserve">como los </w:t>
      </w:r>
      <w:r w:rsidR="00414285">
        <w:rPr>
          <w:rFonts w:ascii="Arial" w:hAnsi="Arial" w:cs="Arial"/>
          <w:sz w:val="24"/>
          <w:szCs w:val="24"/>
          <w:lang w:val="es-ES"/>
        </w:rPr>
        <w:t>incluidos en</w:t>
      </w:r>
      <w:r w:rsidR="007D2411" w:rsidRPr="00414285">
        <w:rPr>
          <w:rFonts w:ascii="Arial" w:hAnsi="Arial" w:cs="Arial"/>
          <w:sz w:val="24"/>
          <w:szCs w:val="24"/>
          <w:lang w:val="es-ES"/>
        </w:rPr>
        <w:t xml:space="preserve"> Plan de la Economía, </w:t>
      </w:r>
      <w:r w:rsidR="00414285">
        <w:rPr>
          <w:rFonts w:ascii="Arial" w:hAnsi="Arial" w:cs="Arial"/>
          <w:sz w:val="24"/>
          <w:szCs w:val="24"/>
          <w:lang w:val="es-ES"/>
        </w:rPr>
        <w:t>no se</w:t>
      </w:r>
      <w:r w:rsidR="007D2411" w:rsidRPr="00414285">
        <w:rPr>
          <w:rFonts w:ascii="Arial" w:hAnsi="Arial" w:cs="Arial"/>
          <w:sz w:val="24"/>
          <w:szCs w:val="24"/>
          <w:lang w:val="es-ES"/>
        </w:rPr>
        <w:t xml:space="preserve"> presentan atrasos en su ejecución,</w:t>
      </w:r>
      <w:r w:rsidR="00414285">
        <w:rPr>
          <w:rFonts w:ascii="Arial" w:hAnsi="Arial" w:cs="Arial"/>
          <w:sz w:val="24"/>
          <w:szCs w:val="24"/>
          <w:lang w:val="es-ES"/>
        </w:rPr>
        <w:t xml:space="preserve"> </w:t>
      </w:r>
    </w:p>
    <w:p w14:paraId="5F23F800" w14:textId="77777777" w:rsidR="00027297" w:rsidRDefault="00027297" w:rsidP="00414285">
      <w:pPr>
        <w:pStyle w:val="Prrafodelista"/>
        <w:spacing w:before="120" w:line="276" w:lineRule="auto"/>
        <w:ind w:left="0" w:right="103"/>
        <w:jc w:val="both"/>
        <w:rPr>
          <w:rFonts w:ascii="Arial" w:hAnsi="Arial" w:cs="Arial"/>
          <w:sz w:val="24"/>
          <w:szCs w:val="24"/>
          <w:lang w:val="es-ES"/>
        </w:rPr>
      </w:pPr>
    </w:p>
    <w:p w14:paraId="01EE0C25" w14:textId="77777777" w:rsidR="00027297" w:rsidRDefault="00027297" w:rsidP="00414285">
      <w:pPr>
        <w:pStyle w:val="Prrafodelista"/>
        <w:spacing w:before="120" w:line="276" w:lineRule="auto"/>
        <w:ind w:left="0" w:right="103"/>
        <w:jc w:val="both"/>
        <w:rPr>
          <w:rFonts w:ascii="Arial" w:hAnsi="Arial" w:cs="Arial"/>
          <w:sz w:val="24"/>
          <w:szCs w:val="24"/>
          <w:lang w:val="es-ES"/>
        </w:rPr>
      </w:pPr>
      <w:r>
        <w:rPr>
          <w:rFonts w:ascii="Arial" w:hAnsi="Arial" w:cs="Arial"/>
          <w:sz w:val="24"/>
          <w:szCs w:val="24"/>
          <w:lang w:val="es-ES"/>
        </w:rPr>
        <w:t xml:space="preserve">La siguiente tabla refleja </w:t>
      </w:r>
      <w:r w:rsidR="00B519D2">
        <w:rPr>
          <w:rFonts w:ascii="Arial" w:hAnsi="Arial" w:cs="Arial"/>
          <w:sz w:val="24"/>
          <w:szCs w:val="24"/>
          <w:lang w:val="es-ES"/>
        </w:rPr>
        <w:t>el comportamiento</w:t>
      </w:r>
      <w:r>
        <w:rPr>
          <w:rFonts w:ascii="Arial" w:hAnsi="Arial" w:cs="Arial"/>
          <w:sz w:val="24"/>
          <w:szCs w:val="24"/>
          <w:lang w:val="es-ES"/>
        </w:rPr>
        <w:t xml:space="preserve"> de los planteamientos en los procesos</w:t>
      </w:r>
      <w:r w:rsidR="0021364D">
        <w:rPr>
          <w:rFonts w:ascii="Arial" w:hAnsi="Arial" w:cs="Arial"/>
          <w:sz w:val="24"/>
          <w:szCs w:val="24"/>
          <w:lang w:val="es-ES"/>
        </w:rPr>
        <w:t>.</w:t>
      </w:r>
    </w:p>
    <w:p w14:paraId="24548963" w14:textId="77777777" w:rsidR="0021364D" w:rsidRDefault="0021364D" w:rsidP="00414285">
      <w:pPr>
        <w:pStyle w:val="Prrafodelista"/>
        <w:spacing w:before="120" w:line="276" w:lineRule="auto"/>
        <w:ind w:left="0" w:right="103"/>
        <w:jc w:val="both"/>
        <w:rPr>
          <w:rFonts w:ascii="Arial" w:hAnsi="Arial" w:cs="Arial"/>
          <w:sz w:val="24"/>
          <w:szCs w:val="24"/>
          <w:lang w:val="es-ES"/>
        </w:rPr>
      </w:pPr>
    </w:p>
    <w:tbl>
      <w:tblPr>
        <w:tblW w:w="5300" w:type="dxa"/>
        <w:tblInd w:w="2338" w:type="dxa"/>
        <w:tblCellMar>
          <w:left w:w="70" w:type="dxa"/>
          <w:right w:w="70" w:type="dxa"/>
        </w:tblCellMar>
        <w:tblLook w:val="04A0" w:firstRow="1" w:lastRow="0" w:firstColumn="1" w:lastColumn="0" w:noHBand="0" w:noVBand="1"/>
      </w:tblPr>
      <w:tblGrid>
        <w:gridCol w:w="1616"/>
        <w:gridCol w:w="760"/>
        <w:gridCol w:w="752"/>
        <w:gridCol w:w="720"/>
        <w:gridCol w:w="752"/>
        <w:gridCol w:w="700"/>
      </w:tblGrid>
      <w:tr w:rsidR="00027297" w:rsidRPr="00C24534" w14:paraId="3F7D93F4" w14:textId="77777777" w:rsidTr="002D361C">
        <w:trPr>
          <w:trHeight w:val="323"/>
        </w:trPr>
        <w:tc>
          <w:tcPr>
            <w:tcW w:w="1616" w:type="dxa"/>
            <w:tcBorders>
              <w:top w:val="single" w:sz="4" w:space="0" w:color="auto"/>
              <w:left w:val="single" w:sz="8" w:space="0" w:color="auto"/>
              <w:bottom w:val="nil"/>
              <w:right w:val="single" w:sz="8" w:space="0" w:color="auto"/>
            </w:tcBorders>
            <w:shd w:val="clear" w:color="auto" w:fill="auto"/>
            <w:vAlign w:val="bottom"/>
            <w:hideMark/>
          </w:tcPr>
          <w:p w14:paraId="5A27594E" w14:textId="77777777" w:rsidR="00027297" w:rsidRPr="00C24534" w:rsidRDefault="0001139B" w:rsidP="002D361C">
            <w:pPr>
              <w:jc w:val="center"/>
              <w:rPr>
                <w:rFonts w:ascii="Arial" w:hAnsi="Arial" w:cs="Arial"/>
                <w:color w:val="000000"/>
                <w:lang w:eastAsia="es-ES"/>
              </w:rPr>
            </w:pPr>
            <w:r w:rsidRPr="00C24534">
              <w:rPr>
                <w:rFonts w:ascii="Arial" w:hAnsi="Arial" w:cs="Arial"/>
                <w:color w:val="000000"/>
                <w:lang w:eastAsia="es-ES"/>
              </w:rPr>
              <w:t>Process</w:t>
            </w:r>
          </w:p>
        </w:tc>
        <w:tc>
          <w:tcPr>
            <w:tcW w:w="760" w:type="dxa"/>
            <w:tcBorders>
              <w:top w:val="single" w:sz="4" w:space="0" w:color="auto"/>
              <w:left w:val="nil"/>
              <w:bottom w:val="nil"/>
              <w:right w:val="single" w:sz="8" w:space="0" w:color="auto"/>
            </w:tcBorders>
            <w:shd w:val="clear" w:color="auto" w:fill="auto"/>
            <w:vAlign w:val="bottom"/>
            <w:hideMark/>
          </w:tcPr>
          <w:p w14:paraId="3299FAF9"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Total</w:t>
            </w:r>
          </w:p>
        </w:tc>
        <w:tc>
          <w:tcPr>
            <w:tcW w:w="752" w:type="dxa"/>
            <w:tcBorders>
              <w:top w:val="single" w:sz="4" w:space="0" w:color="auto"/>
              <w:left w:val="nil"/>
              <w:bottom w:val="nil"/>
              <w:right w:val="single" w:sz="8" w:space="0" w:color="auto"/>
            </w:tcBorders>
            <w:shd w:val="clear" w:color="auto" w:fill="auto"/>
            <w:vAlign w:val="bottom"/>
            <w:hideMark/>
          </w:tcPr>
          <w:p w14:paraId="583E030A" w14:textId="77777777" w:rsidR="00027297" w:rsidRPr="00C24534" w:rsidRDefault="00027297" w:rsidP="002D361C">
            <w:pPr>
              <w:jc w:val="center"/>
              <w:rPr>
                <w:rFonts w:ascii="Arial" w:hAnsi="Arial" w:cs="Arial"/>
                <w:color w:val="000000"/>
                <w:lang w:eastAsia="es-ES"/>
              </w:rPr>
            </w:pPr>
            <w:proofErr w:type="spellStart"/>
            <w:r w:rsidRPr="00C24534">
              <w:rPr>
                <w:rFonts w:ascii="Arial" w:hAnsi="Arial" w:cs="Arial"/>
                <w:color w:val="000000"/>
                <w:lang w:eastAsia="es-ES"/>
              </w:rPr>
              <w:t>Soluc</w:t>
            </w:r>
            <w:proofErr w:type="spellEnd"/>
            <w:r w:rsidRPr="00C24534">
              <w:rPr>
                <w:rFonts w:ascii="Arial" w:hAnsi="Arial" w:cs="Arial"/>
                <w:color w:val="000000"/>
                <w:lang w:eastAsia="es-ES"/>
              </w:rPr>
              <w:t>.</w:t>
            </w:r>
          </w:p>
        </w:tc>
        <w:tc>
          <w:tcPr>
            <w:tcW w:w="720" w:type="dxa"/>
            <w:tcBorders>
              <w:top w:val="single" w:sz="4" w:space="0" w:color="auto"/>
              <w:left w:val="nil"/>
              <w:bottom w:val="nil"/>
              <w:right w:val="single" w:sz="8" w:space="0" w:color="auto"/>
            </w:tcBorders>
            <w:shd w:val="clear" w:color="auto" w:fill="auto"/>
            <w:vAlign w:val="bottom"/>
            <w:hideMark/>
          </w:tcPr>
          <w:p w14:paraId="5E0775A4"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w:t>
            </w:r>
          </w:p>
        </w:tc>
        <w:tc>
          <w:tcPr>
            <w:tcW w:w="752" w:type="dxa"/>
            <w:tcBorders>
              <w:top w:val="single" w:sz="4" w:space="0" w:color="auto"/>
              <w:left w:val="nil"/>
              <w:bottom w:val="nil"/>
              <w:right w:val="single" w:sz="8" w:space="0" w:color="auto"/>
            </w:tcBorders>
            <w:shd w:val="clear" w:color="auto" w:fill="auto"/>
            <w:vAlign w:val="bottom"/>
            <w:hideMark/>
          </w:tcPr>
          <w:p w14:paraId="5F38FAB4"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ECNS</w:t>
            </w:r>
          </w:p>
        </w:tc>
        <w:tc>
          <w:tcPr>
            <w:tcW w:w="700" w:type="dxa"/>
            <w:tcBorders>
              <w:top w:val="single" w:sz="4" w:space="0" w:color="auto"/>
              <w:left w:val="nil"/>
              <w:bottom w:val="nil"/>
              <w:right w:val="single" w:sz="4" w:space="0" w:color="auto"/>
            </w:tcBorders>
            <w:shd w:val="clear" w:color="auto" w:fill="auto"/>
            <w:vAlign w:val="bottom"/>
            <w:hideMark/>
          </w:tcPr>
          <w:p w14:paraId="27F6BB56" w14:textId="77777777" w:rsidR="00027297" w:rsidRPr="00C24534" w:rsidRDefault="00027297" w:rsidP="0099305B">
            <w:pPr>
              <w:rPr>
                <w:rFonts w:ascii="Arial" w:hAnsi="Arial" w:cs="Arial"/>
                <w:color w:val="000000"/>
                <w:lang w:eastAsia="es-ES"/>
              </w:rPr>
            </w:pPr>
          </w:p>
        </w:tc>
      </w:tr>
      <w:tr w:rsidR="00027297" w:rsidRPr="00C24534" w14:paraId="4368AEC8" w14:textId="77777777" w:rsidTr="002D361C">
        <w:trPr>
          <w:trHeight w:val="285"/>
        </w:trPr>
        <w:tc>
          <w:tcPr>
            <w:tcW w:w="1616" w:type="dxa"/>
            <w:tcBorders>
              <w:top w:val="single" w:sz="8" w:space="0" w:color="000000"/>
              <w:left w:val="single" w:sz="8" w:space="0" w:color="000000"/>
              <w:bottom w:val="single" w:sz="8" w:space="0" w:color="000000"/>
              <w:right w:val="single" w:sz="8" w:space="0" w:color="auto"/>
            </w:tcBorders>
            <w:shd w:val="clear" w:color="auto" w:fill="auto"/>
            <w:vAlign w:val="center"/>
            <w:hideMark/>
          </w:tcPr>
          <w:p w14:paraId="4FA1DCF1"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I</w:t>
            </w:r>
          </w:p>
        </w:tc>
        <w:tc>
          <w:tcPr>
            <w:tcW w:w="760" w:type="dxa"/>
            <w:tcBorders>
              <w:top w:val="single" w:sz="8" w:space="0" w:color="000000"/>
              <w:left w:val="nil"/>
              <w:bottom w:val="single" w:sz="8" w:space="0" w:color="000000"/>
              <w:right w:val="single" w:sz="8" w:space="0" w:color="auto"/>
            </w:tcBorders>
            <w:shd w:val="clear" w:color="auto" w:fill="auto"/>
            <w:vAlign w:val="center"/>
            <w:hideMark/>
          </w:tcPr>
          <w:p w14:paraId="0FA5F992"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543</w:t>
            </w:r>
          </w:p>
        </w:tc>
        <w:tc>
          <w:tcPr>
            <w:tcW w:w="752" w:type="dxa"/>
            <w:tcBorders>
              <w:top w:val="single" w:sz="8" w:space="0" w:color="000000"/>
              <w:left w:val="single" w:sz="4" w:space="0" w:color="auto"/>
              <w:bottom w:val="single" w:sz="8" w:space="0" w:color="000000"/>
              <w:right w:val="nil"/>
            </w:tcBorders>
            <w:shd w:val="clear" w:color="auto" w:fill="auto"/>
            <w:noWrap/>
            <w:vAlign w:val="center"/>
            <w:hideMark/>
          </w:tcPr>
          <w:p w14:paraId="6D641EB8"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530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4FB5A07"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97,61</w:t>
            </w:r>
          </w:p>
        </w:tc>
        <w:tc>
          <w:tcPr>
            <w:tcW w:w="752" w:type="dxa"/>
            <w:tcBorders>
              <w:top w:val="single" w:sz="8" w:space="0" w:color="000000"/>
              <w:left w:val="nil"/>
              <w:bottom w:val="single" w:sz="8" w:space="0" w:color="000000"/>
              <w:right w:val="nil"/>
            </w:tcBorders>
            <w:shd w:val="clear" w:color="auto" w:fill="auto"/>
            <w:noWrap/>
            <w:vAlign w:val="center"/>
            <w:hideMark/>
          </w:tcPr>
          <w:p w14:paraId="29B988A6"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13</w:t>
            </w:r>
          </w:p>
        </w:tc>
        <w:tc>
          <w:tcPr>
            <w:tcW w:w="700" w:type="dxa"/>
            <w:tcBorders>
              <w:top w:val="single" w:sz="8" w:space="0" w:color="000000"/>
              <w:left w:val="single" w:sz="8" w:space="0" w:color="000000"/>
              <w:bottom w:val="single" w:sz="8" w:space="0" w:color="000000"/>
              <w:right w:val="single" w:sz="4" w:space="0" w:color="auto"/>
            </w:tcBorders>
            <w:shd w:val="clear" w:color="auto" w:fill="auto"/>
            <w:noWrap/>
            <w:vAlign w:val="center"/>
            <w:hideMark/>
          </w:tcPr>
          <w:p w14:paraId="4DBC146E"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 </w:t>
            </w:r>
          </w:p>
        </w:tc>
      </w:tr>
      <w:tr w:rsidR="00027297" w:rsidRPr="00C24534" w14:paraId="7DA030B0" w14:textId="77777777" w:rsidTr="002D361C">
        <w:trPr>
          <w:trHeight w:val="375"/>
        </w:trPr>
        <w:tc>
          <w:tcPr>
            <w:tcW w:w="1616" w:type="dxa"/>
            <w:tcBorders>
              <w:top w:val="single" w:sz="4" w:space="0" w:color="auto"/>
              <w:left w:val="single" w:sz="8" w:space="0" w:color="auto"/>
              <w:bottom w:val="nil"/>
              <w:right w:val="single" w:sz="8" w:space="0" w:color="auto"/>
            </w:tcBorders>
            <w:shd w:val="clear" w:color="auto" w:fill="auto"/>
            <w:vAlign w:val="center"/>
            <w:hideMark/>
          </w:tcPr>
          <w:p w14:paraId="2205FAEF"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II</w:t>
            </w:r>
          </w:p>
        </w:tc>
        <w:tc>
          <w:tcPr>
            <w:tcW w:w="760" w:type="dxa"/>
            <w:tcBorders>
              <w:top w:val="single" w:sz="4" w:space="0" w:color="auto"/>
              <w:left w:val="nil"/>
              <w:bottom w:val="nil"/>
              <w:right w:val="single" w:sz="8" w:space="0" w:color="auto"/>
            </w:tcBorders>
            <w:shd w:val="clear" w:color="auto" w:fill="auto"/>
            <w:vAlign w:val="center"/>
            <w:hideMark/>
          </w:tcPr>
          <w:p w14:paraId="5A787937"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738</w:t>
            </w:r>
          </w:p>
        </w:tc>
        <w:tc>
          <w:tcPr>
            <w:tcW w:w="752" w:type="dxa"/>
            <w:tcBorders>
              <w:top w:val="single" w:sz="4" w:space="0" w:color="auto"/>
              <w:left w:val="single" w:sz="4" w:space="0" w:color="auto"/>
              <w:bottom w:val="nil"/>
              <w:right w:val="nil"/>
            </w:tcBorders>
            <w:shd w:val="clear" w:color="auto" w:fill="auto"/>
            <w:noWrap/>
            <w:vAlign w:val="center"/>
            <w:hideMark/>
          </w:tcPr>
          <w:p w14:paraId="5ACF1D61" w14:textId="77777777" w:rsidR="00027297" w:rsidRPr="00C24534" w:rsidRDefault="00027297" w:rsidP="002D361C">
            <w:pPr>
              <w:jc w:val="center"/>
              <w:rPr>
                <w:rFonts w:ascii="Arial" w:hAnsi="Arial" w:cs="Arial"/>
                <w:color w:val="000000"/>
                <w:lang w:eastAsia="es-ES"/>
              </w:rPr>
            </w:pPr>
            <w:r>
              <w:rPr>
                <w:rFonts w:ascii="Arial" w:hAnsi="Arial" w:cs="Arial"/>
                <w:color w:val="000000"/>
                <w:lang w:eastAsia="es-ES"/>
              </w:rPr>
              <w:t>700</w:t>
            </w:r>
          </w:p>
        </w:tc>
        <w:tc>
          <w:tcPr>
            <w:tcW w:w="720" w:type="dxa"/>
            <w:tcBorders>
              <w:top w:val="single" w:sz="4" w:space="0" w:color="auto"/>
              <w:left w:val="single" w:sz="8" w:space="0" w:color="000000"/>
              <w:bottom w:val="nil"/>
              <w:right w:val="single" w:sz="8" w:space="0" w:color="000000"/>
            </w:tcBorders>
            <w:shd w:val="clear" w:color="auto" w:fill="auto"/>
            <w:noWrap/>
            <w:vAlign w:val="center"/>
            <w:hideMark/>
          </w:tcPr>
          <w:p w14:paraId="56A6E961"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94,72</w:t>
            </w:r>
          </w:p>
        </w:tc>
        <w:tc>
          <w:tcPr>
            <w:tcW w:w="752" w:type="dxa"/>
            <w:tcBorders>
              <w:top w:val="single" w:sz="4" w:space="0" w:color="auto"/>
              <w:left w:val="nil"/>
              <w:bottom w:val="nil"/>
              <w:right w:val="nil"/>
            </w:tcBorders>
            <w:shd w:val="clear" w:color="auto" w:fill="auto"/>
            <w:noWrap/>
            <w:vAlign w:val="center"/>
            <w:hideMark/>
          </w:tcPr>
          <w:p w14:paraId="5C541197"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3</w:t>
            </w:r>
            <w:r>
              <w:rPr>
                <w:rFonts w:ascii="Arial" w:hAnsi="Arial" w:cs="Arial"/>
                <w:color w:val="000000"/>
                <w:lang w:eastAsia="es-ES"/>
              </w:rPr>
              <w:t>8</w:t>
            </w:r>
          </w:p>
        </w:tc>
        <w:tc>
          <w:tcPr>
            <w:tcW w:w="700" w:type="dxa"/>
            <w:tcBorders>
              <w:top w:val="single" w:sz="4" w:space="0" w:color="auto"/>
              <w:left w:val="single" w:sz="8" w:space="0" w:color="000000"/>
              <w:bottom w:val="nil"/>
              <w:right w:val="single" w:sz="8" w:space="0" w:color="000000"/>
            </w:tcBorders>
            <w:shd w:val="clear" w:color="auto" w:fill="auto"/>
            <w:noWrap/>
            <w:vAlign w:val="center"/>
            <w:hideMark/>
          </w:tcPr>
          <w:p w14:paraId="2033C884"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 </w:t>
            </w:r>
          </w:p>
        </w:tc>
      </w:tr>
      <w:tr w:rsidR="00027297" w:rsidRPr="00C24534" w14:paraId="163ED9BA" w14:textId="77777777" w:rsidTr="002D361C">
        <w:trPr>
          <w:trHeight w:val="330"/>
        </w:trPr>
        <w:tc>
          <w:tcPr>
            <w:tcW w:w="1616" w:type="dxa"/>
            <w:tcBorders>
              <w:top w:val="single" w:sz="4" w:space="0" w:color="auto"/>
              <w:left w:val="single" w:sz="8" w:space="0" w:color="000000"/>
              <w:bottom w:val="single" w:sz="8" w:space="0" w:color="000000"/>
              <w:right w:val="single" w:sz="8" w:space="0" w:color="auto"/>
            </w:tcBorders>
            <w:shd w:val="clear" w:color="auto" w:fill="auto"/>
            <w:vAlign w:val="center"/>
            <w:hideMark/>
          </w:tcPr>
          <w:p w14:paraId="0578CDBF"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III</w:t>
            </w:r>
          </w:p>
        </w:tc>
        <w:tc>
          <w:tcPr>
            <w:tcW w:w="760" w:type="dxa"/>
            <w:tcBorders>
              <w:top w:val="single" w:sz="4" w:space="0" w:color="auto"/>
              <w:left w:val="nil"/>
              <w:bottom w:val="single" w:sz="8" w:space="0" w:color="000000"/>
              <w:right w:val="single" w:sz="8" w:space="0" w:color="auto"/>
            </w:tcBorders>
            <w:shd w:val="clear" w:color="auto" w:fill="auto"/>
            <w:vAlign w:val="center"/>
            <w:hideMark/>
          </w:tcPr>
          <w:p w14:paraId="0679CAF8"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570</w:t>
            </w:r>
          </w:p>
        </w:tc>
        <w:tc>
          <w:tcPr>
            <w:tcW w:w="752" w:type="dxa"/>
            <w:tcBorders>
              <w:top w:val="single" w:sz="4" w:space="0" w:color="auto"/>
              <w:left w:val="single" w:sz="4" w:space="0" w:color="auto"/>
              <w:bottom w:val="single" w:sz="8" w:space="0" w:color="000000"/>
              <w:right w:val="nil"/>
            </w:tcBorders>
            <w:shd w:val="clear" w:color="auto" w:fill="auto"/>
            <w:noWrap/>
            <w:vAlign w:val="center"/>
            <w:hideMark/>
          </w:tcPr>
          <w:p w14:paraId="096C3083"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499</w:t>
            </w:r>
          </w:p>
        </w:tc>
        <w:tc>
          <w:tcPr>
            <w:tcW w:w="720"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168DCFB5"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87,54</w:t>
            </w:r>
          </w:p>
        </w:tc>
        <w:tc>
          <w:tcPr>
            <w:tcW w:w="752" w:type="dxa"/>
            <w:tcBorders>
              <w:top w:val="single" w:sz="4" w:space="0" w:color="auto"/>
              <w:left w:val="nil"/>
              <w:bottom w:val="single" w:sz="8" w:space="0" w:color="000000"/>
              <w:right w:val="nil"/>
            </w:tcBorders>
            <w:shd w:val="clear" w:color="auto" w:fill="auto"/>
            <w:noWrap/>
            <w:vAlign w:val="center"/>
            <w:hideMark/>
          </w:tcPr>
          <w:p w14:paraId="59661C7B" w14:textId="77777777" w:rsidR="00027297" w:rsidRPr="00C24534" w:rsidRDefault="00027297" w:rsidP="002D361C">
            <w:pPr>
              <w:jc w:val="center"/>
              <w:rPr>
                <w:rFonts w:ascii="Arial" w:hAnsi="Arial" w:cs="Arial"/>
                <w:color w:val="000000"/>
                <w:lang w:eastAsia="es-ES"/>
              </w:rPr>
            </w:pPr>
            <w:r>
              <w:rPr>
                <w:rFonts w:ascii="Arial" w:hAnsi="Arial" w:cs="Arial"/>
                <w:color w:val="000000"/>
                <w:lang w:eastAsia="es-ES"/>
              </w:rPr>
              <w:t>71</w:t>
            </w:r>
          </w:p>
        </w:tc>
        <w:tc>
          <w:tcPr>
            <w:tcW w:w="700"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3D5F90B2" w14:textId="77777777" w:rsidR="00027297" w:rsidRPr="00C24534" w:rsidRDefault="00027297" w:rsidP="002D361C">
            <w:pPr>
              <w:jc w:val="center"/>
              <w:rPr>
                <w:rFonts w:ascii="Arial" w:hAnsi="Arial" w:cs="Arial"/>
                <w:color w:val="000000"/>
                <w:lang w:eastAsia="es-ES"/>
              </w:rPr>
            </w:pPr>
          </w:p>
        </w:tc>
      </w:tr>
      <w:tr w:rsidR="00027297" w:rsidRPr="00C24534" w14:paraId="166BA0AF" w14:textId="77777777" w:rsidTr="002D361C">
        <w:trPr>
          <w:trHeight w:val="315"/>
        </w:trPr>
        <w:tc>
          <w:tcPr>
            <w:tcW w:w="1616" w:type="dxa"/>
            <w:tcBorders>
              <w:top w:val="nil"/>
              <w:left w:val="single" w:sz="8" w:space="0" w:color="000000"/>
              <w:bottom w:val="nil"/>
              <w:right w:val="single" w:sz="8" w:space="0" w:color="auto"/>
            </w:tcBorders>
            <w:shd w:val="clear" w:color="auto" w:fill="auto"/>
            <w:vAlign w:val="center"/>
            <w:hideMark/>
          </w:tcPr>
          <w:p w14:paraId="04337EFA"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 xml:space="preserve">Total </w:t>
            </w:r>
          </w:p>
        </w:tc>
        <w:tc>
          <w:tcPr>
            <w:tcW w:w="760" w:type="dxa"/>
            <w:tcBorders>
              <w:top w:val="nil"/>
              <w:left w:val="nil"/>
              <w:bottom w:val="nil"/>
              <w:right w:val="single" w:sz="8" w:space="0" w:color="auto"/>
            </w:tcBorders>
            <w:shd w:val="clear" w:color="auto" w:fill="auto"/>
            <w:vAlign w:val="center"/>
            <w:hideMark/>
          </w:tcPr>
          <w:p w14:paraId="469AFE75"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1851</w:t>
            </w:r>
          </w:p>
        </w:tc>
        <w:tc>
          <w:tcPr>
            <w:tcW w:w="752" w:type="dxa"/>
            <w:tcBorders>
              <w:top w:val="nil"/>
              <w:left w:val="single" w:sz="4" w:space="0" w:color="auto"/>
              <w:bottom w:val="nil"/>
              <w:right w:val="nil"/>
            </w:tcBorders>
            <w:shd w:val="clear" w:color="auto" w:fill="auto"/>
            <w:noWrap/>
            <w:vAlign w:val="center"/>
            <w:hideMark/>
          </w:tcPr>
          <w:p w14:paraId="4320ACD7"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1728</w:t>
            </w:r>
          </w:p>
        </w:tc>
        <w:tc>
          <w:tcPr>
            <w:tcW w:w="720" w:type="dxa"/>
            <w:tcBorders>
              <w:top w:val="nil"/>
              <w:left w:val="single" w:sz="8" w:space="0" w:color="000000"/>
              <w:bottom w:val="nil"/>
              <w:right w:val="single" w:sz="8" w:space="0" w:color="000000"/>
            </w:tcBorders>
            <w:shd w:val="clear" w:color="auto" w:fill="auto"/>
            <w:noWrap/>
            <w:vAlign w:val="center"/>
            <w:hideMark/>
          </w:tcPr>
          <w:p w14:paraId="579381E1"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93,3</w:t>
            </w:r>
          </w:p>
        </w:tc>
        <w:tc>
          <w:tcPr>
            <w:tcW w:w="752" w:type="dxa"/>
            <w:tcBorders>
              <w:top w:val="nil"/>
              <w:left w:val="nil"/>
              <w:bottom w:val="nil"/>
              <w:right w:val="nil"/>
            </w:tcBorders>
            <w:shd w:val="clear" w:color="auto" w:fill="auto"/>
            <w:noWrap/>
            <w:vAlign w:val="center"/>
            <w:hideMark/>
          </w:tcPr>
          <w:p w14:paraId="50EA8368"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12</w:t>
            </w:r>
            <w:r>
              <w:rPr>
                <w:rFonts w:ascii="Arial" w:hAnsi="Arial" w:cs="Arial"/>
                <w:color w:val="000000"/>
                <w:lang w:eastAsia="es-ES"/>
              </w:rPr>
              <w:t>2</w:t>
            </w:r>
          </w:p>
        </w:tc>
        <w:tc>
          <w:tcPr>
            <w:tcW w:w="700" w:type="dxa"/>
            <w:tcBorders>
              <w:top w:val="nil"/>
              <w:left w:val="single" w:sz="8" w:space="0" w:color="000000"/>
              <w:bottom w:val="nil"/>
              <w:right w:val="single" w:sz="8" w:space="0" w:color="000000"/>
            </w:tcBorders>
            <w:shd w:val="clear" w:color="auto" w:fill="auto"/>
            <w:noWrap/>
            <w:vAlign w:val="center"/>
            <w:hideMark/>
          </w:tcPr>
          <w:p w14:paraId="4FC0117C" w14:textId="77777777" w:rsidR="00027297" w:rsidRPr="00C24534" w:rsidRDefault="00027297" w:rsidP="002D361C">
            <w:pPr>
              <w:jc w:val="center"/>
              <w:rPr>
                <w:rFonts w:ascii="Arial" w:hAnsi="Arial" w:cs="Arial"/>
                <w:color w:val="000000"/>
                <w:lang w:eastAsia="es-ES"/>
              </w:rPr>
            </w:pPr>
          </w:p>
        </w:tc>
      </w:tr>
      <w:tr w:rsidR="00027297" w:rsidRPr="00C24534" w14:paraId="764A3F1A" w14:textId="77777777" w:rsidTr="002D361C">
        <w:trPr>
          <w:trHeight w:val="570"/>
        </w:trPr>
        <w:tc>
          <w:tcPr>
            <w:tcW w:w="1616" w:type="dxa"/>
            <w:tcBorders>
              <w:top w:val="single" w:sz="8" w:space="0" w:color="000000"/>
              <w:left w:val="single" w:sz="8" w:space="0" w:color="000000"/>
              <w:bottom w:val="single" w:sz="8" w:space="0" w:color="000000"/>
              <w:right w:val="nil"/>
            </w:tcBorders>
            <w:shd w:val="clear" w:color="auto" w:fill="auto"/>
            <w:vAlign w:val="center"/>
            <w:hideMark/>
          </w:tcPr>
          <w:p w14:paraId="3A001CDC" w14:textId="77777777" w:rsidR="00027297" w:rsidRPr="00C24534" w:rsidRDefault="00027297" w:rsidP="002D361C">
            <w:pPr>
              <w:jc w:val="center"/>
              <w:rPr>
                <w:rFonts w:ascii="Arial" w:hAnsi="Arial" w:cs="Arial"/>
                <w:color w:val="000000"/>
                <w:lang w:eastAsia="es-ES"/>
              </w:rPr>
            </w:pPr>
            <w:proofErr w:type="spellStart"/>
            <w:r w:rsidRPr="00C24534">
              <w:rPr>
                <w:rFonts w:ascii="Arial" w:hAnsi="Arial" w:cs="Arial"/>
                <w:color w:val="000000"/>
                <w:lang w:eastAsia="es-ES"/>
              </w:rPr>
              <w:t>Despacho</w:t>
            </w:r>
            <w:proofErr w:type="spellEnd"/>
            <w:r w:rsidRPr="00C24534">
              <w:rPr>
                <w:rFonts w:ascii="Arial" w:hAnsi="Arial" w:cs="Arial"/>
                <w:color w:val="000000"/>
                <w:lang w:eastAsia="es-ES"/>
              </w:rPr>
              <w:t xml:space="preserve">        XVIII </w:t>
            </w:r>
            <w:proofErr w:type="spellStart"/>
            <w:r w:rsidRPr="00C24534">
              <w:rPr>
                <w:rFonts w:ascii="Arial" w:hAnsi="Arial" w:cs="Arial"/>
                <w:color w:val="000000"/>
                <w:lang w:eastAsia="es-ES"/>
              </w:rPr>
              <w:t>Mandato</w:t>
            </w:r>
            <w:proofErr w:type="spellEnd"/>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60021C"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592</w:t>
            </w:r>
          </w:p>
        </w:tc>
        <w:tc>
          <w:tcPr>
            <w:tcW w:w="752" w:type="dxa"/>
            <w:tcBorders>
              <w:top w:val="single" w:sz="8" w:space="0" w:color="000000"/>
              <w:left w:val="nil"/>
              <w:bottom w:val="single" w:sz="8" w:space="0" w:color="000000"/>
              <w:right w:val="nil"/>
            </w:tcBorders>
            <w:shd w:val="clear" w:color="auto" w:fill="auto"/>
            <w:noWrap/>
            <w:vAlign w:val="center"/>
            <w:hideMark/>
          </w:tcPr>
          <w:p w14:paraId="4B3DAC03"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36</w:t>
            </w:r>
            <w:r>
              <w:rPr>
                <w:rFonts w:ascii="Arial" w:hAnsi="Arial" w:cs="Arial"/>
                <w:color w:val="000000"/>
                <w:lang w:eastAsia="es-ES"/>
              </w:rPr>
              <w:t>3</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CBFA4" w14:textId="77777777" w:rsidR="00027297" w:rsidRPr="00C24534" w:rsidRDefault="00027297" w:rsidP="002D361C">
            <w:pPr>
              <w:jc w:val="center"/>
              <w:rPr>
                <w:rFonts w:ascii="Arial" w:hAnsi="Arial" w:cs="Arial"/>
                <w:color w:val="000000"/>
                <w:lang w:eastAsia="es-ES"/>
              </w:rPr>
            </w:pPr>
            <w:r w:rsidRPr="00C24534">
              <w:rPr>
                <w:rFonts w:ascii="Arial" w:hAnsi="Arial" w:cs="Arial"/>
                <w:color w:val="000000"/>
                <w:lang w:eastAsia="es-ES"/>
              </w:rPr>
              <w:t>60,81</w:t>
            </w:r>
          </w:p>
        </w:tc>
        <w:tc>
          <w:tcPr>
            <w:tcW w:w="752" w:type="dxa"/>
            <w:tcBorders>
              <w:top w:val="single" w:sz="8" w:space="0" w:color="auto"/>
              <w:left w:val="nil"/>
              <w:bottom w:val="single" w:sz="8" w:space="0" w:color="auto"/>
              <w:right w:val="single" w:sz="8" w:space="0" w:color="auto"/>
            </w:tcBorders>
            <w:shd w:val="clear" w:color="auto" w:fill="auto"/>
            <w:noWrap/>
            <w:vAlign w:val="center"/>
            <w:hideMark/>
          </w:tcPr>
          <w:p w14:paraId="5650B42B" w14:textId="77777777" w:rsidR="00027297" w:rsidRPr="00C24534" w:rsidRDefault="00027297" w:rsidP="002D361C">
            <w:pPr>
              <w:jc w:val="center"/>
              <w:rPr>
                <w:rFonts w:ascii="Arial" w:hAnsi="Arial" w:cs="Arial"/>
                <w:color w:val="000000"/>
                <w:lang w:eastAsia="es-ES"/>
              </w:rPr>
            </w:pPr>
            <w:r>
              <w:rPr>
                <w:rFonts w:ascii="Arial" w:hAnsi="Arial" w:cs="Arial"/>
                <w:color w:val="000000"/>
                <w:lang w:eastAsia="es-ES"/>
              </w:rPr>
              <w:t>229</w:t>
            </w:r>
            <w:r w:rsidRPr="00C24534">
              <w:rPr>
                <w:rFonts w:ascii="Arial" w:hAnsi="Arial" w:cs="Arial"/>
                <w:color w:val="000000"/>
                <w:lang w:eastAsia="es-ES"/>
              </w:rPr>
              <w:t> </w:t>
            </w:r>
          </w:p>
        </w:tc>
        <w:tc>
          <w:tcPr>
            <w:tcW w:w="700" w:type="dxa"/>
            <w:tcBorders>
              <w:top w:val="single" w:sz="8" w:space="0" w:color="000000"/>
              <w:left w:val="nil"/>
              <w:bottom w:val="single" w:sz="8" w:space="0" w:color="000000"/>
              <w:right w:val="single" w:sz="8" w:space="0" w:color="000000"/>
            </w:tcBorders>
            <w:shd w:val="clear" w:color="auto" w:fill="auto"/>
            <w:noWrap/>
            <w:vAlign w:val="center"/>
            <w:hideMark/>
          </w:tcPr>
          <w:p w14:paraId="711CBB4C" w14:textId="77777777" w:rsidR="00027297" w:rsidRPr="00C24534" w:rsidRDefault="00027297" w:rsidP="00027297">
            <w:pPr>
              <w:rPr>
                <w:rFonts w:ascii="Arial" w:hAnsi="Arial" w:cs="Arial"/>
                <w:color w:val="000000"/>
                <w:lang w:eastAsia="es-ES"/>
              </w:rPr>
            </w:pPr>
          </w:p>
        </w:tc>
      </w:tr>
    </w:tbl>
    <w:p w14:paraId="1963C940" w14:textId="77777777" w:rsidR="00027297" w:rsidRDefault="00027297" w:rsidP="00414285">
      <w:pPr>
        <w:pStyle w:val="Prrafodelista"/>
        <w:spacing w:before="120" w:line="276" w:lineRule="auto"/>
        <w:ind w:left="0" w:right="103"/>
        <w:jc w:val="both"/>
        <w:rPr>
          <w:rFonts w:ascii="Arial" w:hAnsi="Arial" w:cs="Arial"/>
          <w:sz w:val="24"/>
          <w:szCs w:val="24"/>
          <w:lang w:val="es-ES"/>
        </w:rPr>
      </w:pPr>
    </w:p>
    <w:p w14:paraId="242C5905" w14:textId="77777777" w:rsidR="007D2411" w:rsidRDefault="007D2411" w:rsidP="00414285">
      <w:pPr>
        <w:pStyle w:val="Prrafodelista"/>
        <w:spacing w:before="120" w:line="276" w:lineRule="auto"/>
        <w:ind w:left="0" w:right="103"/>
        <w:jc w:val="both"/>
        <w:rPr>
          <w:rFonts w:ascii="Arial" w:hAnsi="Arial" w:cs="Arial"/>
          <w:sz w:val="24"/>
          <w:szCs w:val="24"/>
          <w:lang w:val="es-ES"/>
        </w:rPr>
      </w:pPr>
      <w:r>
        <w:rPr>
          <w:rFonts w:ascii="Arial" w:hAnsi="Arial" w:cs="Arial"/>
          <w:sz w:val="24"/>
          <w:szCs w:val="24"/>
          <w:lang w:val="es-ES"/>
        </w:rPr>
        <w:t>En el año 2023</w:t>
      </w:r>
      <w:r>
        <w:rPr>
          <w:rFonts w:ascii="Arial" w:hAnsi="Arial" w:cs="Arial"/>
          <w:sz w:val="24"/>
          <w:szCs w:val="24"/>
          <w:lang w:val="es-ES"/>
        </w:rPr>
        <w:tab/>
      </w:r>
    </w:p>
    <w:p w14:paraId="545FD434" w14:textId="77777777" w:rsidR="007D2411" w:rsidRDefault="007D2411" w:rsidP="007D2411">
      <w:pPr>
        <w:pStyle w:val="Prrafodelista"/>
        <w:spacing w:before="120" w:line="276" w:lineRule="auto"/>
        <w:ind w:left="0" w:right="103"/>
        <w:jc w:val="both"/>
        <w:rPr>
          <w:rFonts w:ascii="Arial" w:hAnsi="Arial" w:cs="Arial"/>
          <w:sz w:val="24"/>
          <w:szCs w:val="24"/>
          <w:lang w:val="es-ES"/>
        </w:rPr>
      </w:pPr>
      <w:r>
        <w:rPr>
          <w:rFonts w:ascii="Arial" w:hAnsi="Arial" w:cs="Arial"/>
          <w:sz w:val="24"/>
          <w:szCs w:val="24"/>
          <w:lang w:val="es-ES"/>
        </w:rPr>
        <w:t xml:space="preserve">De un total de planteamientos en los </w:t>
      </w:r>
      <w:r w:rsidR="00722D51">
        <w:rPr>
          <w:rFonts w:ascii="Arial" w:hAnsi="Arial" w:cs="Arial"/>
          <w:sz w:val="24"/>
          <w:szCs w:val="24"/>
          <w:lang w:val="es-ES"/>
        </w:rPr>
        <w:t xml:space="preserve">1851 que se han </w:t>
      </w:r>
      <w:proofErr w:type="spellStart"/>
      <w:r w:rsidR="00722D51">
        <w:rPr>
          <w:rFonts w:ascii="Arial" w:hAnsi="Arial" w:cs="Arial"/>
          <w:sz w:val="24"/>
          <w:szCs w:val="24"/>
          <w:lang w:val="es-ES"/>
        </w:rPr>
        <w:t>recepcionado</w:t>
      </w:r>
      <w:proofErr w:type="spellEnd"/>
      <w:r w:rsidR="00722D51">
        <w:rPr>
          <w:rFonts w:ascii="Arial" w:hAnsi="Arial" w:cs="Arial"/>
          <w:sz w:val="24"/>
          <w:szCs w:val="24"/>
          <w:lang w:val="es-ES"/>
        </w:rPr>
        <w:t xml:space="preserve"> en los tres procesos se han solucionado 1728</w:t>
      </w:r>
      <w:r>
        <w:rPr>
          <w:rFonts w:ascii="Arial" w:hAnsi="Arial" w:cs="Arial"/>
          <w:sz w:val="24"/>
          <w:szCs w:val="24"/>
          <w:lang w:val="es-ES"/>
        </w:rPr>
        <w:t xml:space="preserve"> están por </w:t>
      </w:r>
      <w:r w:rsidR="0001139B">
        <w:rPr>
          <w:rFonts w:ascii="Arial" w:hAnsi="Arial" w:cs="Arial"/>
          <w:sz w:val="24"/>
          <w:szCs w:val="24"/>
          <w:lang w:val="es-ES"/>
        </w:rPr>
        <w:t>solucionar</w:t>
      </w:r>
      <w:r w:rsidR="00722D51">
        <w:rPr>
          <w:rFonts w:ascii="Arial" w:hAnsi="Arial" w:cs="Arial"/>
          <w:sz w:val="24"/>
          <w:szCs w:val="24"/>
          <w:lang w:val="es-ES"/>
        </w:rPr>
        <w:t xml:space="preserve"> ECNS</w:t>
      </w:r>
      <w:r w:rsidR="0001139B">
        <w:rPr>
          <w:rFonts w:ascii="Arial" w:hAnsi="Arial" w:cs="Arial"/>
          <w:sz w:val="24"/>
          <w:szCs w:val="24"/>
          <w:lang w:val="es-ES"/>
        </w:rPr>
        <w:t xml:space="preserve"> 122 planteamientos que representan un 7.7 %.</w:t>
      </w:r>
      <w:r w:rsidR="00722D51">
        <w:rPr>
          <w:rFonts w:ascii="Arial" w:hAnsi="Arial" w:cs="Arial"/>
          <w:sz w:val="24"/>
          <w:szCs w:val="24"/>
          <w:lang w:val="es-ES"/>
        </w:rPr>
        <w:t xml:space="preserve"> Por despacho se </w:t>
      </w:r>
      <w:proofErr w:type="spellStart"/>
      <w:r w:rsidR="00B7075C">
        <w:rPr>
          <w:rFonts w:ascii="Arial" w:hAnsi="Arial" w:cs="Arial"/>
          <w:sz w:val="24"/>
          <w:szCs w:val="24"/>
          <w:lang w:val="es-ES"/>
        </w:rPr>
        <w:t>recepciona</w:t>
      </w:r>
      <w:r w:rsidR="00007490">
        <w:rPr>
          <w:rFonts w:ascii="Arial" w:hAnsi="Arial" w:cs="Arial"/>
          <w:sz w:val="24"/>
          <w:szCs w:val="24"/>
          <w:lang w:val="es-ES"/>
        </w:rPr>
        <w:t>n</w:t>
      </w:r>
      <w:proofErr w:type="spellEnd"/>
      <w:r w:rsidR="00722D51">
        <w:rPr>
          <w:rFonts w:ascii="Arial" w:hAnsi="Arial" w:cs="Arial"/>
          <w:sz w:val="24"/>
          <w:szCs w:val="24"/>
          <w:lang w:val="es-ES"/>
        </w:rPr>
        <w:t xml:space="preserve"> 592 solucionados 363 ECNS 229 que representa un 39.19 %</w:t>
      </w:r>
    </w:p>
    <w:p w14:paraId="7B5CC25A" w14:textId="77777777" w:rsidR="00387934" w:rsidRDefault="007D2411" w:rsidP="007D2411">
      <w:pPr>
        <w:pStyle w:val="Prrafodelista"/>
        <w:spacing w:before="120" w:line="276" w:lineRule="auto"/>
        <w:ind w:left="0" w:right="103"/>
        <w:jc w:val="both"/>
        <w:rPr>
          <w:rFonts w:ascii="Arial" w:hAnsi="Arial" w:cs="Arial"/>
          <w:sz w:val="24"/>
          <w:szCs w:val="24"/>
          <w:lang w:val="es-ES"/>
        </w:rPr>
      </w:pPr>
      <w:r>
        <w:rPr>
          <w:rFonts w:ascii="Arial" w:hAnsi="Arial" w:cs="Arial"/>
          <w:sz w:val="24"/>
          <w:szCs w:val="24"/>
          <w:lang w:val="es-ES"/>
        </w:rPr>
        <w:t xml:space="preserve">Del Plan de la Economía de </w:t>
      </w:r>
      <w:r w:rsidR="0001139B">
        <w:rPr>
          <w:rFonts w:ascii="Arial" w:hAnsi="Arial" w:cs="Arial"/>
          <w:sz w:val="24"/>
          <w:szCs w:val="24"/>
          <w:lang w:val="es-ES"/>
        </w:rPr>
        <w:t xml:space="preserve">un total de 27 planteamientos </w:t>
      </w:r>
      <w:r>
        <w:rPr>
          <w:rFonts w:ascii="Arial" w:hAnsi="Arial" w:cs="Arial"/>
          <w:sz w:val="24"/>
          <w:szCs w:val="24"/>
          <w:lang w:val="es-ES"/>
        </w:rPr>
        <w:t xml:space="preserve">que nos planificamos para el 1er </w:t>
      </w:r>
      <w:r w:rsidR="00F04907">
        <w:rPr>
          <w:rFonts w:ascii="Arial" w:hAnsi="Arial" w:cs="Arial"/>
          <w:sz w:val="24"/>
          <w:szCs w:val="24"/>
          <w:lang w:val="es-ES"/>
        </w:rPr>
        <w:t>y 2do periodo se han resuelto lo</w:t>
      </w:r>
      <w:r>
        <w:rPr>
          <w:rFonts w:ascii="Arial" w:hAnsi="Arial" w:cs="Arial"/>
          <w:sz w:val="24"/>
          <w:szCs w:val="24"/>
          <w:lang w:val="es-ES"/>
        </w:rPr>
        <w:t xml:space="preserve">s </w:t>
      </w:r>
      <w:r w:rsidR="00F04907">
        <w:rPr>
          <w:rFonts w:ascii="Arial" w:hAnsi="Arial" w:cs="Arial"/>
          <w:sz w:val="24"/>
          <w:szCs w:val="24"/>
          <w:lang w:val="es-ES"/>
        </w:rPr>
        <w:t>27</w:t>
      </w:r>
      <w:r>
        <w:rPr>
          <w:rFonts w:ascii="Arial" w:hAnsi="Arial" w:cs="Arial"/>
          <w:sz w:val="24"/>
          <w:szCs w:val="24"/>
          <w:lang w:val="es-ES"/>
        </w:rPr>
        <w:t xml:space="preserve"> </w:t>
      </w:r>
      <w:r w:rsidR="0099305B">
        <w:rPr>
          <w:rFonts w:ascii="Arial" w:hAnsi="Arial" w:cs="Arial"/>
          <w:sz w:val="24"/>
          <w:szCs w:val="24"/>
          <w:lang w:val="es-ES"/>
        </w:rPr>
        <w:t xml:space="preserve"> </w:t>
      </w:r>
      <w:r w:rsidR="00F04907">
        <w:rPr>
          <w:rFonts w:ascii="Arial" w:hAnsi="Arial" w:cs="Arial"/>
          <w:sz w:val="24"/>
          <w:szCs w:val="24"/>
          <w:lang w:val="es-ES"/>
        </w:rPr>
        <w:t xml:space="preserve">por </w:t>
      </w:r>
      <w:r w:rsidR="00722D51">
        <w:rPr>
          <w:rFonts w:ascii="Arial" w:hAnsi="Arial" w:cs="Arial"/>
          <w:sz w:val="24"/>
          <w:szCs w:val="24"/>
          <w:lang w:val="es-ES"/>
        </w:rPr>
        <w:t xml:space="preserve">las </w:t>
      </w:r>
      <w:r w:rsidR="00F04907">
        <w:rPr>
          <w:rFonts w:ascii="Arial" w:hAnsi="Arial" w:cs="Arial"/>
          <w:sz w:val="24"/>
          <w:szCs w:val="24"/>
          <w:lang w:val="es-ES"/>
        </w:rPr>
        <w:t xml:space="preserve">siguientes </w:t>
      </w:r>
      <w:r w:rsidR="0099305B">
        <w:rPr>
          <w:rFonts w:ascii="Arial" w:hAnsi="Arial" w:cs="Arial"/>
          <w:sz w:val="24"/>
          <w:szCs w:val="24"/>
          <w:lang w:val="es-ES"/>
        </w:rPr>
        <w:t xml:space="preserve">entidades  </w:t>
      </w:r>
      <w:r w:rsidR="00F04907">
        <w:rPr>
          <w:rFonts w:ascii="Arial" w:hAnsi="Arial" w:cs="Arial"/>
          <w:sz w:val="24"/>
          <w:szCs w:val="24"/>
          <w:lang w:val="es-ES"/>
        </w:rPr>
        <w:t>Pedraplén Sur con</w:t>
      </w:r>
      <w:r w:rsidR="00E732A1">
        <w:rPr>
          <w:rFonts w:ascii="Arial" w:hAnsi="Arial" w:cs="Arial"/>
          <w:sz w:val="24"/>
          <w:szCs w:val="24"/>
          <w:lang w:val="es-ES"/>
        </w:rPr>
        <w:t xml:space="preserve"> 19</w:t>
      </w:r>
      <w:r w:rsidR="00722D51">
        <w:rPr>
          <w:rFonts w:ascii="Arial" w:hAnsi="Arial" w:cs="Arial"/>
          <w:sz w:val="24"/>
          <w:szCs w:val="24"/>
          <w:lang w:val="es-ES"/>
        </w:rPr>
        <w:t xml:space="preserve">   planteamientos y S</w:t>
      </w:r>
      <w:r w:rsidR="00F04907">
        <w:rPr>
          <w:rFonts w:ascii="Arial" w:hAnsi="Arial" w:cs="Arial"/>
          <w:sz w:val="24"/>
          <w:szCs w:val="24"/>
          <w:lang w:val="es-ES"/>
        </w:rPr>
        <w:t xml:space="preserve">alud con </w:t>
      </w:r>
      <w:r w:rsidR="00E732A1">
        <w:rPr>
          <w:rFonts w:ascii="Arial" w:hAnsi="Arial" w:cs="Arial"/>
          <w:sz w:val="24"/>
          <w:szCs w:val="24"/>
          <w:lang w:val="es-ES"/>
        </w:rPr>
        <w:t xml:space="preserve">8, en el tercer periodo para julio esta la conclusión del parque Infantil del Embarcadero esta por Comunales y </w:t>
      </w:r>
      <w:r w:rsidR="00B7075C">
        <w:rPr>
          <w:rFonts w:ascii="Arial" w:hAnsi="Arial" w:cs="Arial"/>
          <w:sz w:val="24"/>
          <w:szCs w:val="24"/>
          <w:lang w:val="es-ES"/>
        </w:rPr>
        <w:t>CONCAVILA</w:t>
      </w:r>
      <w:r w:rsidR="00E732A1">
        <w:rPr>
          <w:rFonts w:ascii="Arial" w:hAnsi="Arial" w:cs="Arial"/>
          <w:sz w:val="24"/>
          <w:szCs w:val="24"/>
          <w:lang w:val="es-ES"/>
        </w:rPr>
        <w:t xml:space="preserve"> para julio </w:t>
      </w:r>
      <w:r w:rsidR="004B60F8">
        <w:rPr>
          <w:rFonts w:ascii="Arial" w:hAnsi="Arial" w:cs="Arial"/>
          <w:sz w:val="24"/>
          <w:szCs w:val="24"/>
          <w:lang w:val="es-ES"/>
        </w:rPr>
        <w:t xml:space="preserve">una vez concluyan las tareas por el 26 de julio </w:t>
      </w:r>
      <w:r w:rsidR="00B7075C">
        <w:rPr>
          <w:rFonts w:ascii="Arial" w:hAnsi="Arial" w:cs="Arial"/>
          <w:sz w:val="24"/>
          <w:szCs w:val="24"/>
          <w:lang w:val="es-ES"/>
        </w:rPr>
        <w:t>CONCAVILA</w:t>
      </w:r>
      <w:r w:rsidR="004B60F8">
        <w:rPr>
          <w:rFonts w:ascii="Arial" w:hAnsi="Arial" w:cs="Arial"/>
          <w:sz w:val="24"/>
          <w:szCs w:val="24"/>
          <w:lang w:val="es-ES"/>
        </w:rPr>
        <w:t xml:space="preserve"> se incorpora a fundir las bases y las aceras que lleva es lo que </w:t>
      </w:r>
      <w:r w:rsidR="00B7075C">
        <w:rPr>
          <w:rFonts w:ascii="Arial" w:hAnsi="Arial" w:cs="Arial"/>
          <w:sz w:val="24"/>
          <w:szCs w:val="24"/>
          <w:lang w:val="es-ES"/>
        </w:rPr>
        <w:t>está</w:t>
      </w:r>
      <w:r w:rsidR="004B60F8">
        <w:rPr>
          <w:rFonts w:ascii="Arial" w:hAnsi="Arial" w:cs="Arial"/>
          <w:sz w:val="24"/>
          <w:szCs w:val="24"/>
          <w:lang w:val="es-ES"/>
        </w:rPr>
        <w:t xml:space="preserve"> comprometido,</w:t>
      </w:r>
      <w:r w:rsidR="00E732A1">
        <w:rPr>
          <w:rFonts w:ascii="Arial" w:hAnsi="Arial" w:cs="Arial"/>
          <w:sz w:val="24"/>
          <w:szCs w:val="24"/>
          <w:lang w:val="es-ES"/>
        </w:rPr>
        <w:t xml:space="preserve"> </w:t>
      </w:r>
      <w:r w:rsidR="007449B8">
        <w:rPr>
          <w:rFonts w:ascii="Arial" w:hAnsi="Arial" w:cs="Arial"/>
          <w:sz w:val="24"/>
          <w:szCs w:val="24"/>
          <w:lang w:val="es-ES"/>
        </w:rPr>
        <w:t xml:space="preserve"> Pedraplén Sur y Acueducto requieren</w:t>
      </w:r>
      <w:r w:rsidR="004B60F8">
        <w:rPr>
          <w:rFonts w:ascii="Arial" w:hAnsi="Arial" w:cs="Arial"/>
          <w:sz w:val="24"/>
          <w:szCs w:val="24"/>
          <w:lang w:val="es-ES"/>
        </w:rPr>
        <w:t xml:space="preserve"> de una</w:t>
      </w:r>
      <w:r w:rsidR="007449B8">
        <w:rPr>
          <w:rFonts w:ascii="Arial" w:hAnsi="Arial" w:cs="Arial"/>
          <w:sz w:val="24"/>
          <w:szCs w:val="24"/>
          <w:lang w:val="es-ES"/>
        </w:rPr>
        <w:t xml:space="preserve"> inversión se trata de la terminación del Acueducto</w:t>
      </w:r>
      <w:r w:rsidR="004B60F8">
        <w:rPr>
          <w:rFonts w:ascii="Arial" w:hAnsi="Arial" w:cs="Arial"/>
          <w:sz w:val="24"/>
          <w:szCs w:val="24"/>
          <w:lang w:val="es-ES"/>
        </w:rPr>
        <w:t xml:space="preserve"> e hidrosanitarias</w:t>
      </w:r>
      <w:r w:rsidR="007449B8">
        <w:rPr>
          <w:rFonts w:ascii="Arial" w:hAnsi="Arial" w:cs="Arial"/>
          <w:sz w:val="24"/>
          <w:szCs w:val="24"/>
          <w:lang w:val="es-ES"/>
        </w:rPr>
        <w:t xml:space="preserve"> y las calles interiores del Reparto Militar, </w:t>
      </w:r>
      <w:r w:rsidR="0099305B">
        <w:rPr>
          <w:rFonts w:ascii="Arial" w:hAnsi="Arial" w:cs="Arial"/>
          <w:sz w:val="24"/>
          <w:szCs w:val="24"/>
          <w:lang w:val="es-ES"/>
        </w:rPr>
        <w:t>acciones</w:t>
      </w:r>
      <w:r>
        <w:rPr>
          <w:rFonts w:ascii="Arial" w:hAnsi="Arial" w:cs="Arial"/>
          <w:sz w:val="24"/>
          <w:szCs w:val="24"/>
          <w:lang w:val="es-ES"/>
        </w:rPr>
        <w:t xml:space="preserve"> que está proyectad</w:t>
      </w:r>
      <w:r w:rsidR="0099305B">
        <w:rPr>
          <w:rFonts w:ascii="Arial" w:hAnsi="Arial" w:cs="Arial"/>
          <w:sz w:val="24"/>
          <w:szCs w:val="24"/>
          <w:lang w:val="es-ES"/>
        </w:rPr>
        <w:t>a</w:t>
      </w:r>
      <w:r>
        <w:rPr>
          <w:rFonts w:ascii="Arial" w:hAnsi="Arial" w:cs="Arial"/>
          <w:sz w:val="24"/>
          <w:szCs w:val="24"/>
          <w:lang w:val="es-ES"/>
        </w:rPr>
        <w:t xml:space="preserve"> en el </w:t>
      </w:r>
      <w:r w:rsidR="004B60F8">
        <w:rPr>
          <w:rFonts w:ascii="Arial" w:hAnsi="Arial" w:cs="Arial"/>
          <w:sz w:val="24"/>
          <w:szCs w:val="24"/>
          <w:lang w:val="es-ES"/>
        </w:rPr>
        <w:t>4to periodo</w:t>
      </w:r>
      <w:r w:rsidR="00D10EE7">
        <w:rPr>
          <w:rFonts w:ascii="Arial" w:hAnsi="Arial" w:cs="Arial"/>
          <w:sz w:val="24"/>
          <w:szCs w:val="24"/>
          <w:lang w:val="es-ES"/>
        </w:rPr>
        <w:t xml:space="preserve"> y</w:t>
      </w:r>
      <w:r w:rsidR="004B60F8">
        <w:rPr>
          <w:rFonts w:ascii="Arial" w:hAnsi="Arial" w:cs="Arial"/>
          <w:sz w:val="24"/>
          <w:szCs w:val="24"/>
          <w:lang w:val="es-ES"/>
        </w:rPr>
        <w:t xml:space="preserve"> se trabajará</w:t>
      </w:r>
      <w:r>
        <w:rPr>
          <w:rFonts w:ascii="Arial" w:hAnsi="Arial" w:cs="Arial"/>
          <w:sz w:val="24"/>
          <w:szCs w:val="24"/>
          <w:lang w:val="es-ES"/>
        </w:rPr>
        <w:t xml:space="preserve"> en solucionar por etapa y tiene gran posibilidad que pase para el año próximo</w:t>
      </w:r>
      <w:r w:rsidR="00D10EE7">
        <w:rPr>
          <w:rFonts w:ascii="Arial" w:hAnsi="Arial" w:cs="Arial"/>
          <w:sz w:val="24"/>
          <w:szCs w:val="24"/>
          <w:lang w:val="es-ES"/>
        </w:rPr>
        <w:t xml:space="preserve"> de igual manera planteamientos que permanecen por déficit de recursos deficitarios</w:t>
      </w:r>
      <w:r w:rsidR="004B60F8">
        <w:rPr>
          <w:rFonts w:ascii="Arial" w:hAnsi="Arial" w:cs="Arial"/>
          <w:sz w:val="24"/>
          <w:szCs w:val="24"/>
          <w:lang w:val="es-ES"/>
        </w:rPr>
        <w:t xml:space="preserve"> tales como</w:t>
      </w:r>
    </w:p>
    <w:p w14:paraId="3098F361" w14:textId="77777777" w:rsidR="00093A6B" w:rsidRDefault="00093A6B" w:rsidP="007D2411">
      <w:pPr>
        <w:pStyle w:val="Prrafodelista"/>
        <w:spacing w:before="120" w:line="276" w:lineRule="auto"/>
        <w:ind w:left="0" w:right="103"/>
        <w:jc w:val="both"/>
        <w:rPr>
          <w:rFonts w:ascii="Arial" w:hAnsi="Arial" w:cs="Arial"/>
          <w:sz w:val="24"/>
          <w:szCs w:val="24"/>
          <w:lang w:val="es-ES"/>
        </w:rPr>
      </w:pPr>
    </w:p>
    <w:p w14:paraId="76BD8D4D" w14:textId="77777777" w:rsidR="007D2411" w:rsidRPr="00FF5DBE" w:rsidRDefault="007D2411" w:rsidP="007D2411">
      <w:pPr>
        <w:pStyle w:val="Prrafodelista"/>
        <w:spacing w:before="120" w:line="276" w:lineRule="auto"/>
        <w:ind w:left="0"/>
        <w:jc w:val="both"/>
        <w:rPr>
          <w:rFonts w:ascii="Arial" w:hAnsi="Arial" w:cs="Arial"/>
          <w:color w:val="FF0000"/>
          <w:sz w:val="24"/>
          <w:szCs w:val="24"/>
          <w:lang w:val="es-ES"/>
        </w:rPr>
      </w:pPr>
      <w:r>
        <w:rPr>
          <w:rFonts w:ascii="Arial" w:hAnsi="Arial" w:cs="Arial"/>
          <w:sz w:val="24"/>
          <w:szCs w:val="24"/>
          <w:lang w:val="es-ES"/>
        </w:rPr>
        <w:t xml:space="preserve">En nuestras reuniones se evalúan y </w:t>
      </w:r>
      <w:r w:rsidR="00A160A4">
        <w:rPr>
          <w:rFonts w:ascii="Arial" w:hAnsi="Arial" w:cs="Arial"/>
          <w:sz w:val="24"/>
          <w:szCs w:val="24"/>
          <w:lang w:val="es-ES"/>
        </w:rPr>
        <w:t>analizan</w:t>
      </w:r>
      <w:r>
        <w:rPr>
          <w:rFonts w:ascii="Arial" w:hAnsi="Arial" w:cs="Arial"/>
          <w:sz w:val="24"/>
          <w:szCs w:val="24"/>
          <w:lang w:val="es-ES"/>
        </w:rPr>
        <w:t xml:space="preserve"> todos los planteamientos y </w:t>
      </w:r>
      <w:r w:rsidR="00FF5DBE">
        <w:rPr>
          <w:rFonts w:ascii="Arial" w:hAnsi="Arial" w:cs="Arial"/>
          <w:sz w:val="24"/>
          <w:szCs w:val="24"/>
          <w:lang w:val="es-ES"/>
        </w:rPr>
        <w:t>el porqué de</w:t>
      </w:r>
      <w:r>
        <w:rPr>
          <w:rFonts w:ascii="Arial" w:hAnsi="Arial" w:cs="Arial"/>
          <w:sz w:val="24"/>
          <w:szCs w:val="24"/>
          <w:lang w:val="es-ES"/>
        </w:rPr>
        <w:t xml:space="preserve"> las causas que generan </w:t>
      </w:r>
      <w:r w:rsidR="00093A6B">
        <w:rPr>
          <w:rFonts w:ascii="Arial" w:hAnsi="Arial" w:cs="Arial"/>
          <w:sz w:val="24"/>
          <w:szCs w:val="24"/>
          <w:lang w:val="es-ES"/>
        </w:rPr>
        <w:t>eso</w:t>
      </w:r>
      <w:r w:rsidR="00FF5DBE">
        <w:rPr>
          <w:rFonts w:ascii="Arial" w:hAnsi="Arial" w:cs="Arial"/>
          <w:sz w:val="24"/>
          <w:szCs w:val="24"/>
          <w:lang w:val="es-ES"/>
        </w:rPr>
        <w:t xml:space="preserve">s </w:t>
      </w:r>
      <w:r w:rsidR="00093A6B">
        <w:rPr>
          <w:rFonts w:ascii="Arial" w:hAnsi="Arial" w:cs="Arial"/>
          <w:sz w:val="24"/>
          <w:szCs w:val="24"/>
          <w:lang w:val="es-ES"/>
        </w:rPr>
        <w:t>status y</w:t>
      </w:r>
      <w:r w:rsidR="00722D51">
        <w:rPr>
          <w:rFonts w:ascii="Arial" w:hAnsi="Arial" w:cs="Arial"/>
          <w:sz w:val="24"/>
          <w:szCs w:val="24"/>
          <w:lang w:val="es-ES"/>
        </w:rPr>
        <w:t xml:space="preserve"> las</w:t>
      </w:r>
      <w:r w:rsidR="00FF5DBE">
        <w:rPr>
          <w:rFonts w:ascii="Arial" w:hAnsi="Arial" w:cs="Arial"/>
          <w:sz w:val="24"/>
          <w:szCs w:val="24"/>
          <w:lang w:val="es-ES"/>
        </w:rPr>
        <w:t xml:space="preserve"> propuestas de utilizar</w:t>
      </w:r>
      <w:r>
        <w:rPr>
          <w:rFonts w:ascii="Arial" w:hAnsi="Arial" w:cs="Arial"/>
          <w:sz w:val="24"/>
          <w:szCs w:val="24"/>
          <w:lang w:val="es-ES"/>
        </w:rPr>
        <w:t xml:space="preserve"> otras alternativas </w:t>
      </w:r>
      <w:r w:rsidR="00FF5DBE">
        <w:rPr>
          <w:rFonts w:ascii="Arial" w:hAnsi="Arial" w:cs="Arial"/>
          <w:sz w:val="24"/>
          <w:szCs w:val="24"/>
          <w:lang w:val="es-ES"/>
        </w:rPr>
        <w:t>para dar soluciones parciales o totales,</w:t>
      </w:r>
      <w:r>
        <w:rPr>
          <w:rFonts w:ascii="Arial" w:hAnsi="Arial" w:cs="Arial"/>
          <w:sz w:val="24"/>
          <w:szCs w:val="24"/>
          <w:lang w:val="es-ES"/>
        </w:rPr>
        <w:t xml:space="preserve"> llega</w:t>
      </w:r>
      <w:r w:rsidR="00FF5DBE">
        <w:rPr>
          <w:rFonts w:ascii="Arial" w:hAnsi="Arial" w:cs="Arial"/>
          <w:sz w:val="24"/>
          <w:szCs w:val="24"/>
          <w:lang w:val="es-ES"/>
        </w:rPr>
        <w:t>do</w:t>
      </w:r>
      <w:r>
        <w:rPr>
          <w:rFonts w:ascii="Arial" w:hAnsi="Arial" w:cs="Arial"/>
          <w:sz w:val="24"/>
          <w:szCs w:val="24"/>
          <w:lang w:val="es-ES"/>
        </w:rPr>
        <w:t xml:space="preserve"> el momento</w:t>
      </w:r>
      <w:r w:rsidR="00FF5DBE">
        <w:rPr>
          <w:rFonts w:ascii="Arial" w:hAnsi="Arial" w:cs="Arial"/>
          <w:sz w:val="24"/>
          <w:szCs w:val="24"/>
          <w:lang w:val="es-ES"/>
        </w:rPr>
        <w:t xml:space="preserve"> que no exista una </w:t>
      </w:r>
      <w:r w:rsidR="00414285">
        <w:rPr>
          <w:rFonts w:ascii="Arial" w:hAnsi="Arial" w:cs="Arial"/>
          <w:sz w:val="24"/>
          <w:szCs w:val="24"/>
          <w:lang w:val="es-ES"/>
        </w:rPr>
        <w:t>variante</w:t>
      </w:r>
      <w:r w:rsidR="00D10EE7">
        <w:rPr>
          <w:rFonts w:ascii="Arial" w:hAnsi="Arial" w:cs="Arial"/>
          <w:sz w:val="24"/>
          <w:szCs w:val="24"/>
          <w:lang w:val="es-ES"/>
        </w:rPr>
        <w:t>,</w:t>
      </w:r>
      <w:r>
        <w:rPr>
          <w:rFonts w:ascii="Arial" w:hAnsi="Arial" w:cs="Arial"/>
          <w:sz w:val="24"/>
          <w:szCs w:val="24"/>
          <w:lang w:val="es-ES"/>
        </w:rPr>
        <w:t xml:space="preserve"> hay que explicar detalladamente</w:t>
      </w:r>
      <w:r w:rsidR="00D10EE7">
        <w:rPr>
          <w:rFonts w:ascii="Arial" w:hAnsi="Arial" w:cs="Arial"/>
          <w:sz w:val="24"/>
          <w:szCs w:val="24"/>
          <w:lang w:val="es-ES"/>
        </w:rPr>
        <w:t xml:space="preserve"> sea el Directivo o su CD</w:t>
      </w:r>
      <w:r w:rsidR="00093A6B">
        <w:rPr>
          <w:rFonts w:ascii="Arial" w:hAnsi="Arial" w:cs="Arial"/>
          <w:sz w:val="24"/>
          <w:szCs w:val="24"/>
          <w:lang w:val="es-ES"/>
        </w:rPr>
        <w:t>,</w:t>
      </w:r>
      <w:r w:rsidR="00D10EE7">
        <w:rPr>
          <w:rFonts w:ascii="Arial" w:hAnsi="Arial" w:cs="Arial"/>
          <w:sz w:val="24"/>
          <w:szCs w:val="24"/>
          <w:lang w:val="es-ES"/>
        </w:rPr>
        <w:t xml:space="preserve"> tantas veces sea necesaria, no </w:t>
      </w:r>
      <w:r w:rsidR="00414285">
        <w:rPr>
          <w:rFonts w:ascii="Arial" w:hAnsi="Arial" w:cs="Arial"/>
          <w:sz w:val="24"/>
          <w:szCs w:val="24"/>
          <w:lang w:val="es-ES"/>
        </w:rPr>
        <w:t>será</w:t>
      </w:r>
      <w:r w:rsidR="00D10EE7">
        <w:rPr>
          <w:rFonts w:ascii="Arial" w:hAnsi="Arial" w:cs="Arial"/>
          <w:sz w:val="24"/>
          <w:szCs w:val="24"/>
          <w:lang w:val="es-ES"/>
        </w:rPr>
        <w:t xml:space="preserve"> la solución </w:t>
      </w:r>
      <w:r w:rsidR="007449B8">
        <w:rPr>
          <w:rFonts w:ascii="Arial" w:hAnsi="Arial" w:cs="Arial"/>
          <w:sz w:val="24"/>
          <w:szCs w:val="24"/>
          <w:lang w:val="es-ES"/>
        </w:rPr>
        <w:t>deseada,</w:t>
      </w:r>
      <w:r w:rsidR="00D10EE7">
        <w:rPr>
          <w:rFonts w:ascii="Arial" w:hAnsi="Arial" w:cs="Arial"/>
          <w:sz w:val="24"/>
          <w:szCs w:val="24"/>
          <w:lang w:val="es-ES"/>
        </w:rPr>
        <w:t xml:space="preserve"> pero si una explicación detallada</w:t>
      </w:r>
      <w:r>
        <w:rPr>
          <w:rFonts w:ascii="Arial" w:hAnsi="Arial" w:cs="Arial"/>
          <w:sz w:val="24"/>
          <w:szCs w:val="24"/>
          <w:lang w:val="es-ES"/>
        </w:rPr>
        <w:t xml:space="preserve"> sin compromisos falsos.</w:t>
      </w:r>
    </w:p>
    <w:p w14:paraId="60E2C499" w14:textId="77777777" w:rsidR="00D10EE7" w:rsidRDefault="00D10EE7" w:rsidP="00D10EE7">
      <w:pPr>
        <w:pStyle w:val="Prrafodelista"/>
        <w:spacing w:before="120" w:line="276" w:lineRule="auto"/>
        <w:ind w:left="0"/>
        <w:jc w:val="both"/>
        <w:rPr>
          <w:rFonts w:ascii="Arial" w:hAnsi="Arial" w:cs="Arial"/>
          <w:color w:val="FF0000"/>
          <w:sz w:val="24"/>
          <w:szCs w:val="24"/>
          <w:lang w:val="es-ES"/>
        </w:rPr>
      </w:pPr>
      <w:r w:rsidRPr="00D10EE7">
        <w:rPr>
          <w:rFonts w:ascii="Arial" w:hAnsi="Arial" w:cs="Arial"/>
          <w:sz w:val="24"/>
          <w:szCs w:val="24"/>
          <w:lang w:val="es-ES"/>
        </w:rPr>
        <w:t>Existen</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planteamientos</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solucionados</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en</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la</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etapa</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evaluada,</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a</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partir</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de</w:t>
      </w:r>
      <w:r w:rsidR="007D2411" w:rsidRPr="00D10EE7">
        <w:rPr>
          <w:rFonts w:ascii="Arial" w:hAnsi="Arial" w:cs="Arial"/>
          <w:spacing w:val="27"/>
          <w:sz w:val="24"/>
          <w:szCs w:val="24"/>
          <w:lang w:val="es-ES"/>
        </w:rPr>
        <w:t xml:space="preserve"> </w:t>
      </w:r>
      <w:r w:rsidR="007D2411" w:rsidRPr="00D10EE7">
        <w:rPr>
          <w:rFonts w:ascii="Arial" w:hAnsi="Arial" w:cs="Arial"/>
          <w:sz w:val="24"/>
          <w:szCs w:val="24"/>
          <w:lang w:val="es-ES"/>
        </w:rPr>
        <w:t>la utilización del financiamiento</w:t>
      </w:r>
      <w:r w:rsidR="007D2411" w:rsidRPr="00D10EE7">
        <w:rPr>
          <w:rFonts w:ascii="Arial" w:hAnsi="Arial" w:cs="Arial"/>
          <w:spacing w:val="-14"/>
          <w:sz w:val="24"/>
          <w:szCs w:val="24"/>
          <w:lang w:val="es-ES"/>
        </w:rPr>
        <w:t xml:space="preserve"> </w:t>
      </w:r>
      <w:r w:rsidR="007D2411" w:rsidRPr="00D10EE7">
        <w:rPr>
          <w:rFonts w:ascii="Arial" w:hAnsi="Arial" w:cs="Arial"/>
          <w:sz w:val="24"/>
          <w:szCs w:val="24"/>
          <w:lang w:val="es-ES"/>
        </w:rPr>
        <w:t>proveniente de la Contribución</w:t>
      </w:r>
      <w:r w:rsidR="007D2411" w:rsidRPr="00D10EE7">
        <w:rPr>
          <w:rFonts w:ascii="Arial" w:hAnsi="Arial" w:cs="Arial"/>
          <w:spacing w:val="-5"/>
          <w:sz w:val="24"/>
          <w:szCs w:val="24"/>
          <w:lang w:val="es-ES"/>
        </w:rPr>
        <w:t xml:space="preserve"> </w:t>
      </w:r>
      <w:r w:rsidR="007D2411" w:rsidRPr="00D10EE7">
        <w:rPr>
          <w:rFonts w:ascii="Arial" w:hAnsi="Arial" w:cs="Arial"/>
          <w:spacing w:val="-17"/>
          <w:sz w:val="24"/>
          <w:szCs w:val="24"/>
          <w:lang w:val="es-ES"/>
        </w:rPr>
        <w:t>T</w:t>
      </w:r>
      <w:r w:rsidRPr="00D10EE7">
        <w:rPr>
          <w:rFonts w:ascii="Arial" w:hAnsi="Arial" w:cs="Arial"/>
          <w:sz w:val="24"/>
          <w:szCs w:val="24"/>
          <w:lang w:val="es-ES"/>
        </w:rPr>
        <w:t>erritorial; estos pueden relacionarse tales como l</w:t>
      </w:r>
      <w:r w:rsidR="007D2411" w:rsidRPr="00D10EE7">
        <w:rPr>
          <w:rFonts w:ascii="Arial" w:hAnsi="Arial" w:cs="Arial"/>
          <w:sz w:val="24"/>
          <w:szCs w:val="24"/>
          <w:lang w:val="es-ES"/>
        </w:rPr>
        <w:t>a reparación de CMF</w:t>
      </w:r>
      <w:r w:rsidR="00093A6B">
        <w:rPr>
          <w:rFonts w:ascii="Arial" w:hAnsi="Arial" w:cs="Arial"/>
          <w:sz w:val="24"/>
          <w:szCs w:val="24"/>
          <w:lang w:val="es-ES"/>
        </w:rPr>
        <w:t xml:space="preserve"> La Serrana el 15 de Tuero, el 24 de Patria, 24 del CP Oeste</w:t>
      </w:r>
      <w:r w:rsidR="007D2411" w:rsidRPr="00D10EE7">
        <w:rPr>
          <w:rFonts w:ascii="Arial" w:hAnsi="Arial" w:cs="Arial"/>
          <w:sz w:val="24"/>
          <w:szCs w:val="24"/>
          <w:lang w:val="es-ES"/>
        </w:rPr>
        <w:t>,</w:t>
      </w:r>
      <w:r w:rsidR="00093A6B">
        <w:rPr>
          <w:rFonts w:ascii="Arial" w:hAnsi="Arial" w:cs="Arial"/>
          <w:sz w:val="24"/>
          <w:szCs w:val="24"/>
          <w:lang w:val="es-ES"/>
        </w:rPr>
        <w:t xml:space="preserve"> La Clínica Estomatológica de Patria,</w:t>
      </w:r>
      <w:r w:rsidR="001B672C" w:rsidRPr="001B672C">
        <w:rPr>
          <w:rFonts w:ascii="Arial" w:hAnsi="Arial" w:cs="Arial"/>
          <w:sz w:val="24"/>
          <w:szCs w:val="24"/>
          <w:lang w:val="es-ES"/>
        </w:rPr>
        <w:t xml:space="preserve"> </w:t>
      </w:r>
      <w:r w:rsidR="001B672C">
        <w:rPr>
          <w:rFonts w:ascii="Arial" w:hAnsi="Arial" w:cs="Arial"/>
          <w:sz w:val="24"/>
          <w:szCs w:val="24"/>
          <w:lang w:val="es-ES"/>
        </w:rPr>
        <w:t>Centro P</w:t>
      </w:r>
      <w:r w:rsidR="001B672C" w:rsidRPr="00D10EE7">
        <w:rPr>
          <w:rFonts w:ascii="Arial" w:hAnsi="Arial" w:cs="Arial"/>
          <w:sz w:val="24"/>
          <w:szCs w:val="24"/>
          <w:lang w:val="es-ES"/>
        </w:rPr>
        <w:t>sicopedagógico</w:t>
      </w:r>
      <w:r w:rsidR="001B672C">
        <w:rPr>
          <w:rFonts w:ascii="Arial" w:hAnsi="Arial" w:cs="Arial"/>
          <w:sz w:val="24"/>
          <w:szCs w:val="24"/>
          <w:lang w:val="es-ES"/>
        </w:rPr>
        <w:t>,</w:t>
      </w:r>
      <w:r w:rsidR="00093A6B">
        <w:rPr>
          <w:rFonts w:ascii="Arial" w:hAnsi="Arial" w:cs="Arial"/>
          <w:sz w:val="24"/>
          <w:szCs w:val="24"/>
          <w:lang w:val="es-ES"/>
        </w:rPr>
        <w:t xml:space="preserve"> Escuela  Abel Santa María, Escuela Camilo Cienfuegos, Escuela Mártires de Granada, ESBU Roberto Rodríguez, Bodega de Tuero,</w:t>
      </w:r>
      <w:r w:rsidR="007D2411" w:rsidRPr="00D10EE7">
        <w:rPr>
          <w:rFonts w:ascii="Arial" w:hAnsi="Arial" w:cs="Arial"/>
          <w:sz w:val="24"/>
          <w:szCs w:val="24"/>
          <w:lang w:val="es-ES"/>
        </w:rPr>
        <w:t xml:space="preserve"> viales</w:t>
      </w:r>
      <w:r w:rsidR="001B672C">
        <w:rPr>
          <w:rFonts w:ascii="Arial" w:hAnsi="Arial" w:cs="Arial"/>
          <w:sz w:val="24"/>
          <w:szCs w:val="24"/>
          <w:lang w:val="es-ES"/>
        </w:rPr>
        <w:t xml:space="preserve"> de </w:t>
      </w:r>
      <w:r w:rsidR="001B672C">
        <w:rPr>
          <w:rFonts w:ascii="Arial" w:hAnsi="Arial" w:cs="Arial"/>
          <w:sz w:val="24"/>
          <w:szCs w:val="24"/>
          <w:lang w:val="es-ES"/>
        </w:rPr>
        <w:lastRenderedPageBreak/>
        <w:t xml:space="preserve">acceso al Vaquerito, Construcción de </w:t>
      </w:r>
      <w:r w:rsidR="00B7075C">
        <w:rPr>
          <w:rFonts w:ascii="Arial" w:hAnsi="Arial" w:cs="Arial"/>
          <w:sz w:val="24"/>
          <w:szCs w:val="24"/>
          <w:lang w:val="es-ES"/>
        </w:rPr>
        <w:t xml:space="preserve">los </w:t>
      </w:r>
      <w:proofErr w:type="spellStart"/>
      <w:r w:rsidR="00B7075C">
        <w:rPr>
          <w:rFonts w:ascii="Arial" w:hAnsi="Arial" w:cs="Arial"/>
          <w:sz w:val="24"/>
          <w:szCs w:val="24"/>
          <w:lang w:val="es-ES"/>
        </w:rPr>
        <w:t>subv</w:t>
      </w:r>
      <w:r w:rsidR="007D2411" w:rsidRPr="00D10EE7">
        <w:rPr>
          <w:rFonts w:ascii="Arial" w:hAnsi="Arial" w:cs="Arial"/>
          <w:sz w:val="24"/>
          <w:szCs w:val="24"/>
          <w:lang w:val="es-ES"/>
        </w:rPr>
        <w:t>iaderos</w:t>
      </w:r>
      <w:proofErr w:type="spellEnd"/>
      <w:r w:rsidR="007D2411" w:rsidRPr="00D10EE7">
        <w:rPr>
          <w:rFonts w:ascii="Arial" w:hAnsi="Arial" w:cs="Arial"/>
          <w:sz w:val="24"/>
          <w:szCs w:val="24"/>
          <w:lang w:val="es-ES"/>
        </w:rPr>
        <w:t>,</w:t>
      </w:r>
      <w:r w:rsidRPr="00D10EE7">
        <w:rPr>
          <w:rFonts w:ascii="Arial" w:hAnsi="Arial" w:cs="Arial"/>
          <w:sz w:val="24"/>
          <w:szCs w:val="24"/>
          <w:lang w:val="es-ES"/>
        </w:rPr>
        <w:t xml:space="preserve"> </w:t>
      </w:r>
      <w:r w:rsidR="001B672C">
        <w:rPr>
          <w:rFonts w:ascii="Arial" w:hAnsi="Arial" w:cs="Arial"/>
          <w:sz w:val="24"/>
          <w:szCs w:val="24"/>
          <w:lang w:val="es-ES"/>
        </w:rPr>
        <w:t>Reparación del</w:t>
      </w:r>
      <w:r w:rsidR="007D2411" w:rsidRPr="00D10EE7">
        <w:rPr>
          <w:rFonts w:ascii="Arial" w:hAnsi="Arial" w:cs="Arial"/>
          <w:sz w:val="24"/>
          <w:szCs w:val="24"/>
          <w:lang w:val="es-ES"/>
        </w:rPr>
        <w:t xml:space="preserve"> parque</w:t>
      </w:r>
      <w:r w:rsidR="001B672C">
        <w:rPr>
          <w:rFonts w:ascii="Arial" w:hAnsi="Arial" w:cs="Arial"/>
          <w:sz w:val="24"/>
          <w:szCs w:val="24"/>
          <w:lang w:val="es-ES"/>
        </w:rPr>
        <w:t xml:space="preserve"> de la Terminal Parque Martí</w:t>
      </w:r>
      <w:r w:rsidR="007D2411" w:rsidRPr="00D10EE7">
        <w:rPr>
          <w:rFonts w:ascii="Arial" w:hAnsi="Arial" w:cs="Arial"/>
          <w:sz w:val="24"/>
          <w:szCs w:val="24"/>
          <w:lang w:val="es-ES"/>
        </w:rPr>
        <w:t>, entre otros</w:t>
      </w:r>
      <w:r w:rsidR="007D2411">
        <w:rPr>
          <w:rFonts w:ascii="Arial" w:hAnsi="Arial" w:cs="Arial"/>
          <w:sz w:val="24"/>
          <w:szCs w:val="24"/>
          <w:lang w:val="es-ES"/>
        </w:rPr>
        <w:t>.</w:t>
      </w:r>
    </w:p>
    <w:p w14:paraId="769D04B6" w14:textId="77777777" w:rsidR="007D2411" w:rsidRDefault="00985C5C" w:rsidP="007D2411">
      <w:pPr>
        <w:pStyle w:val="Prrafodelista"/>
        <w:spacing w:before="120" w:line="276" w:lineRule="auto"/>
        <w:ind w:left="0"/>
        <w:jc w:val="both"/>
        <w:rPr>
          <w:rFonts w:ascii="Arial" w:hAnsi="Arial" w:cs="Arial"/>
          <w:sz w:val="24"/>
          <w:szCs w:val="24"/>
          <w:lang w:val="es-ES"/>
        </w:rPr>
      </w:pPr>
      <w:r w:rsidRPr="00414285">
        <w:rPr>
          <w:rFonts w:ascii="Arial" w:hAnsi="Arial" w:cs="Arial"/>
          <w:sz w:val="24"/>
          <w:szCs w:val="24"/>
          <w:lang w:val="es-ES"/>
        </w:rPr>
        <w:t>El avance</w:t>
      </w:r>
      <w:r w:rsidR="007D2411" w:rsidRPr="00414285">
        <w:rPr>
          <w:rFonts w:ascii="Arial" w:hAnsi="Arial" w:cs="Arial"/>
          <w:sz w:val="24"/>
          <w:szCs w:val="24"/>
          <w:lang w:val="es-ES"/>
        </w:rPr>
        <w:t xml:space="preserve"> con relación a análisis anteriores</w:t>
      </w:r>
      <w:r w:rsidR="007D2411">
        <w:rPr>
          <w:rFonts w:ascii="Arial" w:hAnsi="Arial" w:cs="Arial"/>
          <w:color w:val="FF0000"/>
          <w:sz w:val="24"/>
          <w:szCs w:val="24"/>
          <w:lang w:val="es-ES"/>
        </w:rPr>
        <w:t>.</w:t>
      </w:r>
      <w:r w:rsidR="007D2411" w:rsidRPr="00985C5C">
        <w:rPr>
          <w:rFonts w:ascii="Arial" w:hAnsi="Arial" w:cs="Arial"/>
          <w:sz w:val="24"/>
          <w:szCs w:val="24"/>
          <w:lang w:val="es-ES"/>
        </w:rPr>
        <w:t>e</w:t>
      </w:r>
      <w:r w:rsidR="00D10EE7" w:rsidRPr="00985C5C">
        <w:rPr>
          <w:rFonts w:ascii="Arial" w:hAnsi="Arial" w:cs="Arial"/>
          <w:sz w:val="24"/>
          <w:szCs w:val="24"/>
          <w:lang w:val="es-ES"/>
        </w:rPr>
        <w:t>s</w:t>
      </w:r>
      <w:r w:rsidR="007D2411" w:rsidRPr="00985C5C">
        <w:rPr>
          <w:rFonts w:ascii="Arial" w:hAnsi="Arial" w:cs="Arial"/>
          <w:sz w:val="24"/>
          <w:szCs w:val="24"/>
          <w:lang w:val="es-ES"/>
        </w:rPr>
        <w:t xml:space="preserve"> </w:t>
      </w:r>
      <w:r w:rsidR="00414285" w:rsidRPr="00985C5C">
        <w:rPr>
          <w:rFonts w:ascii="Arial" w:hAnsi="Arial" w:cs="Arial"/>
          <w:sz w:val="24"/>
          <w:szCs w:val="24"/>
          <w:lang w:val="es-ES"/>
        </w:rPr>
        <w:t>sustancial y</w:t>
      </w:r>
      <w:r w:rsidR="00D10EE7" w:rsidRPr="00985C5C">
        <w:rPr>
          <w:rFonts w:ascii="Arial" w:hAnsi="Arial" w:cs="Arial"/>
          <w:sz w:val="24"/>
          <w:szCs w:val="24"/>
          <w:lang w:val="es-ES"/>
        </w:rPr>
        <w:t xml:space="preserve"> </w:t>
      </w:r>
      <w:r w:rsidR="007D2411" w:rsidRPr="00985C5C">
        <w:rPr>
          <w:rFonts w:ascii="Arial" w:hAnsi="Arial" w:cs="Arial"/>
          <w:sz w:val="24"/>
          <w:szCs w:val="24"/>
          <w:lang w:val="es-ES"/>
        </w:rPr>
        <w:t>con respecto años anteriores</w:t>
      </w:r>
      <w:r w:rsidR="00D10EE7" w:rsidRPr="00985C5C">
        <w:rPr>
          <w:rFonts w:ascii="Arial" w:hAnsi="Arial" w:cs="Arial"/>
          <w:sz w:val="24"/>
          <w:szCs w:val="24"/>
          <w:lang w:val="es-ES"/>
        </w:rPr>
        <w:t xml:space="preserve"> de igual manera</w:t>
      </w:r>
      <w:r w:rsidR="007D2411" w:rsidRPr="00985C5C">
        <w:rPr>
          <w:rFonts w:ascii="Arial" w:hAnsi="Arial" w:cs="Arial"/>
          <w:sz w:val="24"/>
          <w:szCs w:val="24"/>
          <w:lang w:val="es-ES"/>
        </w:rPr>
        <w:t>.</w:t>
      </w:r>
    </w:p>
    <w:p w14:paraId="00CA9FE0" w14:textId="77777777" w:rsidR="00985C5C" w:rsidRDefault="00985C5C" w:rsidP="007D2411">
      <w:pPr>
        <w:pStyle w:val="Prrafodelista"/>
        <w:spacing w:before="120" w:line="276" w:lineRule="auto"/>
        <w:ind w:left="0"/>
        <w:jc w:val="both"/>
        <w:rPr>
          <w:rFonts w:ascii="Arial" w:hAnsi="Arial" w:cs="Arial"/>
          <w:sz w:val="24"/>
          <w:szCs w:val="24"/>
          <w:lang w:val="es-ES"/>
        </w:rPr>
      </w:pPr>
    </w:p>
    <w:p w14:paraId="7863FB42" w14:textId="77777777" w:rsidR="000C33B2" w:rsidRDefault="000C33B2" w:rsidP="007D2411">
      <w:pPr>
        <w:pStyle w:val="Prrafodelista"/>
        <w:spacing w:before="120" w:line="276" w:lineRule="auto"/>
        <w:ind w:left="0"/>
        <w:jc w:val="both"/>
        <w:rPr>
          <w:rFonts w:ascii="Arial" w:hAnsi="Arial" w:cs="Arial"/>
          <w:sz w:val="24"/>
          <w:szCs w:val="24"/>
          <w:lang w:val="es-ES"/>
        </w:rPr>
      </w:pPr>
    </w:p>
    <w:p w14:paraId="2EAB1D99" w14:textId="77777777" w:rsidR="00B519D2" w:rsidRDefault="00B519D2" w:rsidP="007D2411">
      <w:pPr>
        <w:pStyle w:val="Prrafodelista"/>
        <w:spacing w:before="120" w:line="276" w:lineRule="auto"/>
        <w:ind w:left="0"/>
        <w:jc w:val="both"/>
        <w:rPr>
          <w:rFonts w:ascii="Arial" w:hAnsi="Arial" w:cs="Arial"/>
          <w:sz w:val="24"/>
          <w:szCs w:val="24"/>
          <w:lang w:val="es-ES"/>
        </w:rPr>
      </w:pPr>
    </w:p>
    <w:sectPr w:rsidR="00B519D2" w:rsidSect="0021364D">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3558" w14:textId="77777777" w:rsidR="00B72A5A" w:rsidRDefault="00B72A5A" w:rsidP="00A82154">
      <w:r>
        <w:separator/>
      </w:r>
    </w:p>
  </w:endnote>
  <w:endnote w:type="continuationSeparator" w:id="0">
    <w:p w14:paraId="23B3D0AB" w14:textId="77777777" w:rsidR="00B72A5A" w:rsidRDefault="00B72A5A" w:rsidP="00A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36F1" w14:textId="77777777" w:rsidR="00B72A5A" w:rsidRDefault="00B72A5A" w:rsidP="00A82154">
      <w:r>
        <w:separator/>
      </w:r>
    </w:p>
  </w:footnote>
  <w:footnote w:type="continuationSeparator" w:id="0">
    <w:p w14:paraId="7E35CAFE" w14:textId="77777777" w:rsidR="00B72A5A" w:rsidRDefault="00B72A5A" w:rsidP="00A82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E2F03"/>
    <w:multiLevelType w:val="hybridMultilevel"/>
    <w:tmpl w:val="625A932C"/>
    <w:lvl w:ilvl="0" w:tplc="46EC5A44">
      <w:start w:val="1"/>
      <w:numFmt w:val="lowerLetter"/>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B0"/>
    <w:rsid w:val="00007490"/>
    <w:rsid w:val="0001139B"/>
    <w:rsid w:val="00027297"/>
    <w:rsid w:val="00044D84"/>
    <w:rsid w:val="00093A6B"/>
    <w:rsid w:val="000A36B0"/>
    <w:rsid w:val="000C33B2"/>
    <w:rsid w:val="0013055C"/>
    <w:rsid w:val="00186C55"/>
    <w:rsid w:val="001B672C"/>
    <w:rsid w:val="0021364D"/>
    <w:rsid w:val="002E6525"/>
    <w:rsid w:val="00301907"/>
    <w:rsid w:val="00371F79"/>
    <w:rsid w:val="003829CF"/>
    <w:rsid w:val="00387934"/>
    <w:rsid w:val="00414285"/>
    <w:rsid w:val="00495704"/>
    <w:rsid w:val="004B60F8"/>
    <w:rsid w:val="005C59D3"/>
    <w:rsid w:val="006201A8"/>
    <w:rsid w:val="00641B84"/>
    <w:rsid w:val="006649BC"/>
    <w:rsid w:val="00714F40"/>
    <w:rsid w:val="00722D51"/>
    <w:rsid w:val="007330B5"/>
    <w:rsid w:val="007449B8"/>
    <w:rsid w:val="007D2411"/>
    <w:rsid w:val="00826C2B"/>
    <w:rsid w:val="008A04E8"/>
    <w:rsid w:val="008B2EB4"/>
    <w:rsid w:val="009822BA"/>
    <w:rsid w:val="00985C5C"/>
    <w:rsid w:val="0099305B"/>
    <w:rsid w:val="009B56D1"/>
    <w:rsid w:val="009E06B0"/>
    <w:rsid w:val="00A0173A"/>
    <w:rsid w:val="00A160A4"/>
    <w:rsid w:val="00A82154"/>
    <w:rsid w:val="00A974A2"/>
    <w:rsid w:val="00B519D2"/>
    <w:rsid w:val="00B7075C"/>
    <w:rsid w:val="00B72A5A"/>
    <w:rsid w:val="00BB3AF5"/>
    <w:rsid w:val="00BE035E"/>
    <w:rsid w:val="00D10EE7"/>
    <w:rsid w:val="00D75C56"/>
    <w:rsid w:val="00DD7FB1"/>
    <w:rsid w:val="00DE539A"/>
    <w:rsid w:val="00E44E2C"/>
    <w:rsid w:val="00E732A1"/>
    <w:rsid w:val="00F04907"/>
    <w:rsid w:val="00F151E1"/>
    <w:rsid w:val="00F17A55"/>
    <w:rsid w:val="00FF5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23DB"/>
  <w15:chartTrackingRefBased/>
  <w15:docId w15:val="{F8641290-3F6D-4965-93ED-5B4B5DE6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1"/>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2411"/>
    <w:pPr>
      <w:ind w:left="720"/>
      <w:contextualSpacing/>
    </w:pPr>
  </w:style>
  <w:style w:type="paragraph" w:styleId="Encabezado">
    <w:name w:val="header"/>
    <w:basedOn w:val="Normal"/>
    <w:link w:val="EncabezadoCar"/>
    <w:uiPriority w:val="99"/>
    <w:unhideWhenUsed/>
    <w:rsid w:val="00A82154"/>
    <w:pPr>
      <w:tabs>
        <w:tab w:val="center" w:pos="4419"/>
        <w:tab w:val="right" w:pos="8838"/>
      </w:tabs>
    </w:pPr>
  </w:style>
  <w:style w:type="character" w:customStyle="1" w:styleId="EncabezadoCar">
    <w:name w:val="Encabezado Car"/>
    <w:basedOn w:val="Fuentedeprrafopredeter"/>
    <w:link w:val="Encabezado"/>
    <w:uiPriority w:val="99"/>
    <w:rsid w:val="00A82154"/>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82154"/>
    <w:pPr>
      <w:tabs>
        <w:tab w:val="center" w:pos="4419"/>
        <w:tab w:val="right" w:pos="8838"/>
      </w:tabs>
    </w:pPr>
  </w:style>
  <w:style w:type="character" w:customStyle="1" w:styleId="PiedepginaCar">
    <w:name w:val="Pie de página Car"/>
    <w:basedOn w:val="Fuentedeprrafopredeter"/>
    <w:link w:val="Piedepgina"/>
    <w:uiPriority w:val="99"/>
    <w:rsid w:val="00A82154"/>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2136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364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1048</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c:creator>
  <cp:keywords/>
  <dc:description/>
  <cp:lastModifiedBy>LMH</cp:lastModifiedBy>
  <cp:revision>22</cp:revision>
  <cp:lastPrinted>2023-07-25T15:41:00Z</cp:lastPrinted>
  <dcterms:created xsi:type="dcterms:W3CDTF">2023-07-01T08:07:00Z</dcterms:created>
  <dcterms:modified xsi:type="dcterms:W3CDTF">2023-07-28T01:38:00Z</dcterms:modified>
</cp:coreProperties>
</file>